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22" w:rsidRPr="00B36A57" w:rsidRDefault="00AE1B22">
      <w:pPr>
        <w:rPr>
          <w:rFonts w:ascii="Arial Narrow" w:hAnsi="Arial Narrow"/>
          <w:lang w:val="ro-RO"/>
        </w:rPr>
      </w:pPr>
    </w:p>
    <w:p w:rsidR="00D13FA3" w:rsidRPr="00B36A57" w:rsidRDefault="00B36A57" w:rsidP="00D13FA3">
      <w:pPr>
        <w:shd w:val="clear" w:color="auto" w:fill="FFFFFF"/>
        <w:spacing w:line="270" w:lineRule="atLeast"/>
        <w:jc w:val="center"/>
        <w:rPr>
          <w:rFonts w:ascii="Arial Narrow" w:hAnsi="Arial Narrow"/>
          <w:b/>
          <w:lang w:val="ro-RO"/>
        </w:rPr>
      </w:pPr>
      <w:r w:rsidRPr="00B36A57">
        <w:rPr>
          <w:rFonts w:ascii="Arial Narrow" w:hAnsi="Arial Narrow"/>
          <w:b/>
          <w:lang w:val="ro-RO"/>
        </w:rPr>
        <w:t xml:space="preserve">Metodologia pentru calculul </w:t>
      </w:r>
      <w:r w:rsidR="00C34254" w:rsidRPr="00B36A57">
        <w:rPr>
          <w:rFonts w:ascii="Arial Narrow" w:hAnsi="Arial Narrow"/>
          <w:b/>
          <w:lang w:val="ro-RO"/>
        </w:rPr>
        <w:t>punctajului</w:t>
      </w:r>
      <w:r w:rsidR="00C34254">
        <w:rPr>
          <w:rFonts w:ascii="Arial Narrow" w:hAnsi="Arial Narrow"/>
          <w:b/>
          <w:lang w:val="ro-RO"/>
        </w:rPr>
        <w:t xml:space="preserve"> aferent proiectului</w:t>
      </w:r>
    </w:p>
    <w:p w:rsidR="00E13240" w:rsidRPr="00E13240" w:rsidRDefault="00E13240" w:rsidP="00E13240">
      <w:pPr>
        <w:widowControl w:val="0"/>
        <w:shd w:val="clear" w:color="auto" w:fill="DBE5F1"/>
        <w:spacing w:line="298" w:lineRule="exact"/>
        <w:jc w:val="center"/>
        <w:rPr>
          <w:rFonts w:ascii="Arial" w:eastAsia="MS Gothic" w:hAnsi="Arial" w:cs="Arial"/>
          <w:b/>
          <w:noProof/>
          <w:color w:val="000000"/>
          <w:w w:val="95"/>
          <w:kern w:val="2"/>
          <w:lang w:val="it-IT"/>
        </w:rPr>
      </w:pPr>
      <w:r w:rsidRPr="00E13240">
        <w:rPr>
          <w:rFonts w:ascii="Arial Narrow" w:eastAsia="MS Gothic" w:hAnsi="Arial Narrow" w:cs="Arial"/>
          <w:b/>
          <w:noProof/>
          <w:color w:val="000000"/>
          <w:w w:val="95"/>
          <w:kern w:val="2"/>
          <w:lang w:val="it-IT"/>
        </w:rPr>
        <w:t>Măsura</w:t>
      </w:r>
      <w:r w:rsidRPr="00E13240">
        <w:rPr>
          <w:rFonts w:ascii="Arial Narrow" w:eastAsia="MS Gothic" w:hAnsi="Arial Narrow" w:cs="Arial"/>
          <w:b/>
          <w:noProof/>
          <w:color w:val="000000"/>
          <w:spacing w:val="-5"/>
          <w:kern w:val="2"/>
          <w:lang w:val="it-IT"/>
        </w:rPr>
        <w:t> </w:t>
      </w:r>
      <w:r w:rsidRPr="00E13240">
        <w:rPr>
          <w:rFonts w:ascii="Arial Narrow" w:eastAsia="MS Gothic" w:hAnsi="Arial Narrow" w:cs="Arial"/>
          <w:b/>
          <w:noProof/>
          <w:color w:val="000000"/>
          <w:w w:val="95"/>
          <w:kern w:val="2"/>
          <w:lang w:val="it-IT"/>
        </w:rPr>
        <w:t>M4/6B</w:t>
      </w:r>
      <w:r w:rsidRPr="00E13240">
        <w:rPr>
          <w:rFonts w:ascii="Arial Narrow" w:eastAsia="MS Gothic" w:hAnsi="Arial Narrow" w:cs="Arial"/>
          <w:b/>
          <w:noProof/>
          <w:color w:val="000000"/>
          <w:spacing w:val="-5"/>
          <w:kern w:val="2"/>
          <w:lang w:val="it-IT"/>
        </w:rPr>
        <w:t xml:space="preserve"> – </w:t>
      </w:r>
      <w:r w:rsidRPr="00E13240">
        <w:rPr>
          <w:rFonts w:ascii="Arial Narrow" w:eastAsia="MS Gothic" w:hAnsi="Arial Narrow" w:cs="Arial"/>
          <w:b/>
          <w:bCs/>
          <w:noProof/>
          <w:color w:val="000000"/>
          <w:w w:val="95"/>
          <w:kern w:val="2"/>
          <w:lang w:val="ro-RO"/>
        </w:rPr>
        <w:t xml:space="preserve">Servicii de bază pentru economie și pentru populația rurală </w:t>
      </w:r>
      <w:r w:rsidRPr="00E13240">
        <w:rPr>
          <w:rFonts w:ascii="Arial Narrow" w:eastAsia="MS Gothic" w:hAnsi="Arial Narrow" w:cs="Arial"/>
          <w:b/>
          <w:bCs/>
          <w:noProof/>
          <w:color w:val="000000"/>
          <w:w w:val="95"/>
          <w:kern w:val="2"/>
          <w:lang w:val="it-IT"/>
        </w:rPr>
        <w:t>(Centre comunitare multifuncționale)</w:t>
      </w:r>
    </w:p>
    <w:p w:rsidR="00C34254" w:rsidRPr="00B36A57" w:rsidRDefault="00C34254" w:rsidP="00B36A57">
      <w:pPr>
        <w:shd w:val="clear" w:color="auto" w:fill="FFFFFF"/>
        <w:spacing w:line="270" w:lineRule="atLeast"/>
        <w:rPr>
          <w:rFonts w:ascii="Arial Narrow" w:hAnsi="Arial Narrow"/>
          <w:b/>
          <w:lang w:val="ro-RO"/>
        </w:rPr>
      </w:pPr>
    </w:p>
    <w:p w:rsidR="00144A8B" w:rsidRDefault="00144A8B" w:rsidP="00B36A57">
      <w:pPr>
        <w:contextualSpacing/>
        <w:rPr>
          <w:rFonts w:ascii="Arial Narrow" w:eastAsia="Calibri" w:hAnsi="Arial Narrow"/>
          <w:b/>
          <w:lang w:val="ro-RO"/>
        </w:rPr>
      </w:pPr>
      <w:r>
        <w:rPr>
          <w:rFonts w:ascii="Arial Narrow" w:eastAsia="Calibri" w:hAnsi="Arial Narrow"/>
          <w:b/>
          <w:lang w:val="ro-RO"/>
        </w:rPr>
        <w:t xml:space="preserve">Modul în care sunt abordate, punctate criteriile de evaluare este descris mai jos. </w:t>
      </w:r>
    </w:p>
    <w:p w:rsidR="00BD4E8A" w:rsidRDefault="00BD4E8A" w:rsidP="00B36A57">
      <w:pPr>
        <w:contextualSpacing/>
        <w:rPr>
          <w:rFonts w:ascii="Arial Narrow" w:eastAsia="Calibri" w:hAnsi="Arial Narrow"/>
          <w:b/>
          <w:lang w:val="ro-RO"/>
        </w:rPr>
      </w:pPr>
    </w:p>
    <w:p w:rsidR="00BD4E8A" w:rsidRPr="00BD4E8A" w:rsidRDefault="00BD4E8A" w:rsidP="00BD4E8A">
      <w:pPr>
        <w:shd w:val="clear" w:color="auto" w:fill="A8D08D" w:themeFill="accent6" w:themeFillTint="99"/>
        <w:contextualSpacing/>
        <w:jc w:val="both"/>
        <w:rPr>
          <w:rFonts w:ascii="Arial Narrow" w:eastAsia="Calibri" w:hAnsi="Arial Narrow"/>
          <w:b/>
          <w:lang w:val="it-IT"/>
        </w:rPr>
      </w:pPr>
      <w:r>
        <w:rPr>
          <w:rFonts w:ascii="Arial Narrow" w:hAnsi="Arial Narrow"/>
          <w:b/>
          <w:bCs/>
          <w:lang w:val="ro-RO"/>
        </w:rPr>
        <w:t>CS1– Î</w:t>
      </w:r>
      <w:r w:rsidRPr="0035169C">
        <w:rPr>
          <w:rFonts w:ascii="Arial Narrow" w:hAnsi="Arial Narrow"/>
          <w:b/>
          <w:lang w:val="it-IT"/>
        </w:rPr>
        <w:t>ntreținerea și asigurarea funcționări</w:t>
      </w:r>
      <w:r>
        <w:rPr>
          <w:rFonts w:ascii="Arial Narrow" w:hAnsi="Arial Narrow"/>
          <w:b/>
          <w:lang w:val="it-IT"/>
        </w:rPr>
        <w:t>i centrului comunitar multifuncț</w:t>
      </w:r>
      <w:r w:rsidRPr="0035169C">
        <w:rPr>
          <w:rFonts w:ascii="Arial Narrow" w:hAnsi="Arial Narrow"/>
          <w:b/>
          <w:lang w:val="it-IT"/>
        </w:rPr>
        <w:t>ional în parteneriat (ex. cu alte comune, ONG-uri)=10 puncte</w:t>
      </w:r>
    </w:p>
    <w:p w:rsidR="00BD4E8A" w:rsidRPr="0035169C" w:rsidRDefault="00BD4E8A" w:rsidP="00BD4E8A">
      <w:pPr>
        <w:rPr>
          <w:rFonts w:ascii="Arial Narrow" w:hAnsi="Arial Narrow"/>
          <w:bCs/>
          <w:lang w:val="ro-RO"/>
        </w:rPr>
      </w:pPr>
      <w:r w:rsidRPr="0035169C">
        <w:rPr>
          <w:rFonts w:ascii="Arial Narrow" w:hAnsi="Arial Narrow"/>
          <w:bCs/>
          <w:lang w:val="ro-RO"/>
        </w:rPr>
        <w:t>Proiectul este derulat în parteneriat local, incluzând 3 sau mai mulți parteneri = 10 puncte</w:t>
      </w:r>
    </w:p>
    <w:p w:rsidR="00BD4E8A" w:rsidRPr="0035169C" w:rsidRDefault="00BD4E8A" w:rsidP="00BD4E8A">
      <w:pPr>
        <w:rPr>
          <w:rFonts w:ascii="Arial Narrow" w:hAnsi="Arial Narrow"/>
          <w:bCs/>
          <w:lang w:val="ro-RO"/>
        </w:rPr>
      </w:pPr>
      <w:r w:rsidRPr="0035169C">
        <w:rPr>
          <w:rFonts w:ascii="Arial Narrow" w:hAnsi="Arial Narrow"/>
          <w:bCs/>
          <w:lang w:val="ro-RO"/>
        </w:rPr>
        <w:t>Programul este derulat în parteneriat local, incluzând 1- 2 parteneri = 5 puncte</w:t>
      </w:r>
    </w:p>
    <w:p w:rsidR="00BD4E8A" w:rsidRPr="0035169C" w:rsidRDefault="00BD4E8A" w:rsidP="00BD4E8A">
      <w:pPr>
        <w:rPr>
          <w:rFonts w:ascii="Arial Narrow" w:hAnsi="Arial Narrow"/>
          <w:bCs/>
          <w:lang w:val="ro-RO"/>
        </w:rPr>
      </w:pPr>
      <w:r w:rsidRPr="0035169C">
        <w:rPr>
          <w:rFonts w:ascii="Arial Narrow" w:hAnsi="Arial Narrow"/>
          <w:bCs/>
          <w:lang w:val="ro-RO"/>
        </w:rPr>
        <w:t>Programul NU este derulat în parteneriat local = 0 puncte</w:t>
      </w:r>
    </w:p>
    <w:p w:rsidR="00BD4E8A" w:rsidRPr="0035169C" w:rsidRDefault="00BD4E8A" w:rsidP="00BD4E8A">
      <w:pPr>
        <w:pStyle w:val="Listparagraf"/>
        <w:ind w:left="0"/>
        <w:jc w:val="both"/>
        <w:rPr>
          <w:rFonts w:ascii="Arial Narrow" w:hAnsi="Arial Narrow"/>
          <w:b/>
          <w:lang w:val="ro-RO"/>
        </w:rPr>
      </w:pPr>
    </w:p>
    <w:p w:rsidR="00BD4E8A" w:rsidRDefault="00BD4E8A" w:rsidP="00BD4E8A">
      <w:pPr>
        <w:contextualSpacing/>
        <w:rPr>
          <w:rFonts w:ascii="Arial Narrow" w:hAnsi="Arial Narrow"/>
          <w:lang w:val="ro-RO"/>
        </w:rPr>
      </w:pPr>
      <w:r w:rsidRPr="0035169C">
        <w:rPr>
          <w:rFonts w:ascii="Arial Narrow" w:hAnsi="Arial Narrow"/>
          <w:lang w:val="it-IT"/>
        </w:rPr>
        <w:t>Întreținerea și asigurarea funcționării centrului comunitar multifunctional în parteneriat</w:t>
      </w:r>
      <w:r w:rsidRPr="0035169C">
        <w:rPr>
          <w:rFonts w:ascii="Arial Narrow" w:hAnsi="Arial Narrow"/>
          <w:lang w:val="ro-RO"/>
        </w:rPr>
        <w:t xml:space="preserve"> va fi dovedit prin descrierea, detalierea și argumentarea oferită în Studiul de fezabilitate</w:t>
      </w:r>
      <w:r>
        <w:rPr>
          <w:rFonts w:ascii="Arial Narrow" w:hAnsi="Arial Narrow"/>
          <w:lang w:val="ro-RO"/>
        </w:rPr>
        <w:t>/</w:t>
      </w:r>
      <w:r w:rsidRPr="00791906">
        <w:rPr>
          <w:rFonts w:ascii="Arial Narrow" w:hAnsi="Arial Narrow"/>
          <w:lang w:val="ro-RO"/>
        </w:rPr>
        <w:t>memoriu justificativ</w:t>
      </w:r>
      <w:r w:rsidRPr="0035169C">
        <w:rPr>
          <w:rFonts w:ascii="Arial Narrow" w:hAnsi="Arial Narrow"/>
          <w:lang w:val="ro-RO"/>
        </w:rPr>
        <w:t xml:space="preserve"> și prin Protocoalele de parteneriat încheiate.</w:t>
      </w:r>
    </w:p>
    <w:p w:rsidR="00BD4E8A" w:rsidRPr="00BD4E8A" w:rsidRDefault="00BD4E8A" w:rsidP="00BD4E8A">
      <w:pPr>
        <w:contextualSpacing/>
        <w:rPr>
          <w:rFonts w:ascii="Arial Narrow" w:eastAsia="Calibri" w:hAnsi="Arial Narrow"/>
          <w:b/>
          <w:lang w:val="it-IT"/>
        </w:rPr>
      </w:pP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asigurarea funcționării centrului comunitar împreună cu alți parteneri </w:t>
      </w:r>
      <w:r>
        <w:rPr>
          <w:rFonts w:ascii="Arial Narrow" w:hAnsi="Arial Narrow"/>
          <w:lang w:val="ro-RO"/>
        </w:rPr>
        <w:t xml:space="preserve">- </w:t>
      </w:r>
      <w:r>
        <w:rPr>
          <w:rFonts w:ascii="Arial Narrow" w:eastAsia="Calibri" w:hAnsi="Arial Narrow"/>
          <w:lang w:val="ro-RO"/>
        </w:rPr>
        <w:t xml:space="preserve">pentru obținerea punctajului alocat acestui criteriu.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jc w:val="both"/>
        <w:rPr>
          <w:rFonts w:ascii="Arial Narrow" w:hAnsi="Arial Narrow"/>
          <w:lang w:val="ro-RO"/>
        </w:rPr>
      </w:pPr>
      <w:r>
        <w:rPr>
          <w:rFonts w:ascii="Arial Narrow" w:eastAsia="Calibri" w:hAnsi="Arial Narrow"/>
          <w:lang w:val="ro-RO"/>
        </w:rPr>
        <w:t>Se verifică Protocoalele de parteneriat anexate – să fie originale; punctajul se acordă în funcție cu numărul de parteneriate care au prevăzute responsabilități concrete și care sunt prezentate EXPLICIT și în</w:t>
      </w:r>
      <w:r w:rsidRPr="00821751">
        <w:rPr>
          <w:rFonts w:ascii="Arial Narrow" w:hAnsi="Arial Narrow"/>
          <w:lang w:val="ro-RO"/>
        </w:rPr>
        <w:t xml:space="preserve"> </w:t>
      </w:r>
      <w:r w:rsidRPr="0035169C">
        <w:rPr>
          <w:rFonts w:ascii="Arial Narrow" w:hAnsi="Arial Narrow"/>
          <w:lang w:val="ro-RO"/>
        </w:rPr>
        <w:t>Studiul de fezabilitate</w:t>
      </w:r>
      <w:r>
        <w:rPr>
          <w:rFonts w:ascii="Arial Narrow" w:hAnsi="Arial Narrow"/>
          <w:lang w:val="ro-RO"/>
        </w:rPr>
        <w:t>/Memoriul justificativ.</w:t>
      </w:r>
    </w:p>
    <w:p w:rsidR="00BD4E8A" w:rsidRDefault="00BD4E8A" w:rsidP="00BD4E8A">
      <w:pPr>
        <w:contextualSpacing/>
        <w:jc w:val="both"/>
        <w:rPr>
          <w:rFonts w:ascii="Arial Narrow" w:hAnsi="Arial Narrow"/>
          <w:lang w:val="ro-RO"/>
        </w:rPr>
      </w:pPr>
    </w:p>
    <w:p w:rsidR="00BD4E8A" w:rsidRPr="00840F4B" w:rsidRDefault="00BD4E8A" w:rsidP="00BD4E8A">
      <w:pPr>
        <w:shd w:val="clear" w:color="auto" w:fill="A8D08D" w:themeFill="accent6" w:themeFillTint="99"/>
        <w:contextualSpacing/>
        <w:rPr>
          <w:rFonts w:ascii="Arial Narrow" w:eastAsia="Calibri" w:hAnsi="Arial Narrow"/>
          <w:lang w:val="ro-RO"/>
        </w:rPr>
      </w:pPr>
      <w:r>
        <w:rPr>
          <w:rFonts w:ascii="Arial Narrow" w:eastAsia="Calibri" w:hAnsi="Arial Narrow"/>
          <w:b/>
          <w:bCs/>
          <w:lang w:val="ro-RO"/>
        </w:rPr>
        <w:t xml:space="preserve">CS2. </w:t>
      </w:r>
      <w:r w:rsidRPr="0035169C">
        <w:rPr>
          <w:rFonts w:ascii="Arial Narrow" w:hAnsi="Arial Narrow"/>
          <w:b/>
          <w:lang w:val="ro-RO"/>
        </w:rPr>
        <w:t>Dotarea clădirilor cu sisteme care utilizează energie regenerabilă = 5 puncte</w:t>
      </w:r>
    </w:p>
    <w:p w:rsidR="00BD4E8A" w:rsidRPr="001F249D" w:rsidRDefault="00BD4E8A" w:rsidP="00BD4E8A">
      <w:pPr>
        <w:pStyle w:val="Listparagraf"/>
        <w:numPr>
          <w:ilvl w:val="0"/>
          <w:numId w:val="34"/>
        </w:numPr>
        <w:jc w:val="both"/>
        <w:rPr>
          <w:rFonts w:ascii="Arial Narrow" w:hAnsi="Arial Narrow"/>
          <w:lang w:val="ro-RO"/>
        </w:rPr>
      </w:pPr>
      <w:r w:rsidRPr="001F249D">
        <w:rPr>
          <w:rFonts w:ascii="Arial Narrow" w:hAnsi="Arial Narrow"/>
          <w:lang w:val="ro-RO"/>
        </w:rPr>
        <w:t>Proiectul propune cel puțin un element de energie regenerabilă: 5 puncte</w:t>
      </w:r>
    </w:p>
    <w:p w:rsidR="00BD4E8A" w:rsidRPr="001F249D" w:rsidRDefault="00BD4E8A" w:rsidP="00BD4E8A">
      <w:pPr>
        <w:pStyle w:val="Listparagraf"/>
        <w:numPr>
          <w:ilvl w:val="0"/>
          <w:numId w:val="34"/>
        </w:numPr>
        <w:jc w:val="both"/>
        <w:rPr>
          <w:rFonts w:ascii="Arial Narrow" w:hAnsi="Arial Narrow"/>
          <w:lang w:val="ro-RO"/>
        </w:rPr>
      </w:pPr>
      <w:r w:rsidRPr="001F249D">
        <w:rPr>
          <w:rFonts w:ascii="Arial Narrow" w:hAnsi="Arial Narrow"/>
          <w:lang w:val="ro-RO"/>
        </w:rPr>
        <w:t>Proiectul NU  propune investiții in energie regenerabila: 0 puncte</w:t>
      </w:r>
    </w:p>
    <w:p w:rsidR="00BD4E8A" w:rsidRPr="0035169C" w:rsidRDefault="00BD4E8A" w:rsidP="00BD4E8A">
      <w:pPr>
        <w:jc w:val="both"/>
        <w:rPr>
          <w:rFonts w:ascii="Arial Narrow" w:hAnsi="Arial Narrow"/>
          <w:lang w:val="ro-RO"/>
        </w:rPr>
      </w:pPr>
    </w:p>
    <w:p w:rsidR="00BD4E8A" w:rsidRDefault="00BD4E8A" w:rsidP="00BD4E8A">
      <w:pPr>
        <w:contextualSpacing/>
        <w:rPr>
          <w:rFonts w:ascii="Arial Narrow" w:hAnsi="Arial Narrow"/>
          <w:lang w:val="ro-RO"/>
        </w:rPr>
      </w:pPr>
      <w:r w:rsidRPr="0035169C">
        <w:rPr>
          <w:rFonts w:ascii="Arial Narrow" w:hAnsi="Arial Narrow"/>
          <w:lang w:val="ro-RO"/>
        </w:rPr>
        <w:t>Ponderea investiției în energia regenerabilă va fi descrisă, detaliată și argumen</w:t>
      </w:r>
      <w:r>
        <w:rPr>
          <w:rFonts w:ascii="Arial Narrow" w:hAnsi="Arial Narrow"/>
          <w:lang w:val="ro-RO"/>
        </w:rPr>
        <w:t xml:space="preserve">tată în Studiul de fezabilitate/Memoriu justificativ.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investițiile propuse în energie regenerabilă </w:t>
      </w:r>
      <w:r>
        <w:rPr>
          <w:rFonts w:ascii="Arial Narrow" w:hAnsi="Arial Narrow"/>
          <w:lang w:val="ro-RO"/>
        </w:rPr>
        <w:t xml:space="preserve">- </w:t>
      </w:r>
      <w:r>
        <w:rPr>
          <w:rFonts w:ascii="Arial Narrow" w:eastAsia="Calibri" w:hAnsi="Arial Narrow"/>
          <w:lang w:val="ro-RO"/>
        </w:rPr>
        <w:t xml:space="preserve">pentru obținerea punctajului aferent fiecărui din cele două subcriterii.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b/>
          <w:lang w:val="ro-RO"/>
        </w:rPr>
      </w:pPr>
    </w:p>
    <w:p w:rsidR="00BD4E8A" w:rsidRPr="00E03B3C" w:rsidRDefault="00BD4E8A" w:rsidP="00BD4E8A">
      <w:pPr>
        <w:shd w:val="clear" w:color="auto" w:fill="A8D08D" w:themeFill="accent6" w:themeFillTint="99"/>
        <w:contextualSpacing/>
        <w:jc w:val="both"/>
        <w:rPr>
          <w:rFonts w:ascii="Arial Narrow" w:eastAsia="Calibri" w:hAnsi="Arial Narrow"/>
          <w:b/>
          <w:lang w:val="ro-RO"/>
        </w:rPr>
      </w:pPr>
      <w:r>
        <w:rPr>
          <w:rFonts w:ascii="Arial Narrow" w:eastAsia="Calibri" w:hAnsi="Arial Narrow"/>
          <w:b/>
          <w:lang w:val="ro-RO"/>
        </w:rPr>
        <w:t>CS3. Crearea de noi locuri de muncă cu normă întreagă</w:t>
      </w:r>
      <w:r w:rsidRPr="0035169C">
        <w:rPr>
          <w:rFonts w:ascii="Arial Narrow" w:eastAsia="Calibri" w:hAnsi="Arial Narrow"/>
          <w:b/>
          <w:lang w:val="ro-RO"/>
        </w:rPr>
        <w:t xml:space="preserve"> = 20 puncte</w:t>
      </w:r>
    </w:p>
    <w:p w:rsidR="00BD4E8A" w:rsidRPr="00C55E14" w:rsidRDefault="00BD4E8A" w:rsidP="00BD4E8A">
      <w:pPr>
        <w:numPr>
          <w:ilvl w:val="0"/>
          <w:numId w:val="12"/>
        </w:numPr>
        <w:tabs>
          <w:tab w:val="left" w:pos="309"/>
        </w:tabs>
        <w:ind w:left="168" w:firstLine="20"/>
        <w:contextualSpacing/>
        <w:jc w:val="both"/>
        <w:rPr>
          <w:rFonts w:ascii="Arial Narrow" w:eastAsia="Calibri" w:hAnsi="Arial Narrow"/>
          <w:lang w:val="ro-RO"/>
        </w:rPr>
      </w:pPr>
      <w:r w:rsidRPr="00C55E14">
        <w:rPr>
          <w:rFonts w:ascii="Arial Narrow" w:eastAsia="Calibri" w:hAnsi="Arial Narrow"/>
          <w:lang w:val="ro-RO"/>
        </w:rPr>
        <w:t xml:space="preserve">Investiția conduce la crearea a </w:t>
      </w:r>
      <w:r>
        <w:rPr>
          <w:rFonts w:ascii="Arial Narrow" w:eastAsia="Calibri" w:hAnsi="Arial Narrow"/>
          <w:lang w:val="ro-RO"/>
        </w:rPr>
        <w:t xml:space="preserve">minim </w:t>
      </w:r>
      <w:r w:rsidRPr="00C55E14">
        <w:rPr>
          <w:rFonts w:ascii="Arial Narrow" w:eastAsia="Calibri" w:hAnsi="Arial Narrow"/>
          <w:lang w:val="ro-RO"/>
        </w:rPr>
        <w:t>doua locuri de m</w:t>
      </w:r>
      <w:r>
        <w:rPr>
          <w:rFonts w:ascii="Arial Narrow" w:eastAsia="Calibri" w:hAnsi="Arial Narrow"/>
          <w:lang w:val="ro-RO"/>
        </w:rPr>
        <w:t>unca nou create:20</w:t>
      </w:r>
      <w:r w:rsidRPr="00C55E14">
        <w:rPr>
          <w:rFonts w:ascii="Arial Narrow" w:eastAsia="Calibri" w:hAnsi="Arial Narrow"/>
          <w:lang w:val="ro-RO"/>
        </w:rPr>
        <w:t xml:space="preserve"> puncte</w:t>
      </w:r>
    </w:p>
    <w:p w:rsidR="00BD4E8A" w:rsidRPr="00C55E14" w:rsidRDefault="00BD4E8A" w:rsidP="00BD4E8A">
      <w:pPr>
        <w:numPr>
          <w:ilvl w:val="0"/>
          <w:numId w:val="12"/>
        </w:numPr>
        <w:tabs>
          <w:tab w:val="left" w:pos="309"/>
        </w:tabs>
        <w:ind w:left="168" w:firstLine="20"/>
        <w:contextualSpacing/>
        <w:jc w:val="both"/>
        <w:rPr>
          <w:rFonts w:ascii="Arial Narrow" w:eastAsia="Calibri" w:hAnsi="Arial Narrow"/>
          <w:lang w:val="ro-RO"/>
        </w:rPr>
      </w:pPr>
      <w:r w:rsidRPr="00C55E14">
        <w:rPr>
          <w:rFonts w:ascii="Arial Narrow" w:eastAsia="Calibri" w:hAnsi="Arial Narrow"/>
          <w:lang w:val="ro-RO"/>
        </w:rPr>
        <w:t xml:space="preserve">Investiția conduce la crearea unui loc de munca: </w:t>
      </w:r>
      <w:r>
        <w:rPr>
          <w:rFonts w:ascii="Arial Narrow" w:eastAsia="Calibri" w:hAnsi="Arial Narrow"/>
          <w:lang w:val="ro-RO"/>
        </w:rPr>
        <w:t>15</w:t>
      </w:r>
      <w:r w:rsidRPr="00C55E14">
        <w:rPr>
          <w:rFonts w:ascii="Arial Narrow" w:eastAsia="Calibri" w:hAnsi="Arial Narrow"/>
          <w:lang w:val="ro-RO"/>
        </w:rPr>
        <w:t xml:space="preserve"> puncte</w:t>
      </w:r>
    </w:p>
    <w:p w:rsidR="00BD4E8A" w:rsidRPr="00C55E14" w:rsidRDefault="00BD4E8A" w:rsidP="00BD4E8A">
      <w:pPr>
        <w:numPr>
          <w:ilvl w:val="0"/>
          <w:numId w:val="12"/>
        </w:numPr>
        <w:tabs>
          <w:tab w:val="left" w:pos="309"/>
        </w:tabs>
        <w:ind w:left="168" w:firstLine="20"/>
        <w:contextualSpacing/>
        <w:jc w:val="both"/>
        <w:rPr>
          <w:rFonts w:ascii="Arial Narrow" w:eastAsia="Calibri" w:hAnsi="Arial Narrow"/>
          <w:lang w:val="ro-RO"/>
        </w:rPr>
      </w:pPr>
      <w:r w:rsidRPr="00C55E14">
        <w:rPr>
          <w:rFonts w:ascii="Arial Narrow" w:eastAsia="Calibri" w:hAnsi="Arial Narrow"/>
          <w:lang w:val="ro-RO"/>
        </w:rPr>
        <w:t xml:space="preserve">Investiția nu conduce la crearea </w:t>
      </w:r>
      <w:r>
        <w:rPr>
          <w:rFonts w:ascii="Arial Narrow" w:eastAsia="Calibri" w:hAnsi="Arial Narrow"/>
          <w:lang w:val="ro-RO"/>
        </w:rPr>
        <w:t>de locuri de muncă</w:t>
      </w:r>
      <w:r w:rsidRPr="00C55E14">
        <w:rPr>
          <w:rFonts w:ascii="Arial Narrow" w:eastAsia="Calibri" w:hAnsi="Arial Narrow"/>
          <w:b/>
          <w:lang w:val="ro-RO"/>
        </w:rPr>
        <w:t xml:space="preserve">:  </w:t>
      </w:r>
      <w:r w:rsidRPr="00C55E14">
        <w:rPr>
          <w:rFonts w:ascii="Arial Narrow" w:eastAsia="Calibri" w:hAnsi="Arial Narrow"/>
          <w:lang w:val="ro-RO"/>
        </w:rPr>
        <w:t xml:space="preserve">0 puncte </w:t>
      </w:r>
    </w:p>
    <w:p w:rsidR="00BD4E8A" w:rsidRPr="00E03B3C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>
        <w:rPr>
          <w:rFonts w:ascii="Arial Narrow" w:eastAsia="Calibri" w:hAnsi="Arial Narrow"/>
          <w:lang w:val="ro-RO"/>
        </w:rPr>
        <w:t>N</w:t>
      </w:r>
      <w:r w:rsidRPr="006649D4">
        <w:rPr>
          <w:rFonts w:ascii="Arial Narrow" w:eastAsia="Calibri" w:hAnsi="Arial Narrow"/>
          <w:lang w:val="ro-RO"/>
        </w:rPr>
        <w:t>umărul de locuri de muncă nou create va fi descris, detaliat și argumentat în Studiul de fezabilitate</w:t>
      </w:r>
      <w:r>
        <w:rPr>
          <w:rFonts w:ascii="Arial Narrow" w:eastAsia="Calibri" w:hAnsi="Arial Narrow"/>
          <w:lang w:val="ro-RO"/>
        </w:rPr>
        <w:t>/memoriu justificativ</w:t>
      </w:r>
      <w:r w:rsidRPr="006649D4">
        <w:rPr>
          <w:rFonts w:ascii="Arial Narrow" w:eastAsia="Calibri" w:hAnsi="Arial Narrow"/>
          <w:lang w:val="ro-RO"/>
        </w:rPr>
        <w:t xml:space="preserve"> propus.</w:t>
      </w:r>
      <w:r>
        <w:rPr>
          <w:rFonts w:ascii="Arial Narrow" w:eastAsia="Calibri" w:hAnsi="Arial Narrow"/>
          <w:lang w:val="ro-RO"/>
        </w:rPr>
        <w:t xml:space="preserve">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 w:rsidRPr="00B14E04">
        <w:rPr>
          <w:rFonts w:ascii="Arial Narrow" w:eastAsia="Calibri" w:hAnsi="Arial Narrow"/>
          <w:lang w:val="ro-RO"/>
        </w:rPr>
        <w:t xml:space="preserve">Reprezentantul legal al solicitantului va anexa o declarație </w:t>
      </w:r>
      <w:r>
        <w:rPr>
          <w:rFonts w:ascii="Arial Narrow" w:eastAsia="Calibri" w:hAnsi="Arial Narrow"/>
          <w:lang w:val="ro-RO"/>
        </w:rPr>
        <w:t>cu privire la numărul de locuri de muncă noi, create prin proie</w:t>
      </w:r>
      <w:r w:rsidRPr="00FE470D">
        <w:rPr>
          <w:rFonts w:ascii="Arial Narrow" w:eastAsia="Calibri" w:hAnsi="Arial Narrow"/>
          <w:lang w:val="ro-RO"/>
        </w:rPr>
        <w:t xml:space="preserve">ct. Este considerat loc de muncă nou creat un loc de muncă cu normă întreagă. 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>
        <w:rPr>
          <w:rFonts w:ascii="Arial Narrow" w:eastAsia="Calibri" w:hAnsi="Arial Narrow"/>
          <w:lang w:val="ro-RO"/>
        </w:rPr>
        <w:t xml:space="preserve">Se 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numărul de locuri de muncă create și responsabilitățile acestora; se verifică </w:t>
      </w:r>
      <w:r w:rsidRPr="00FE470D">
        <w:rPr>
          <w:rFonts w:ascii="Arial Narrow" w:eastAsia="Calibri" w:hAnsi="Arial Narrow"/>
          <w:color w:val="FF0000"/>
          <w:lang w:val="ro-RO"/>
        </w:rPr>
        <w:lastRenderedPageBreak/>
        <w:t>e</w:t>
      </w:r>
      <w:r w:rsidRPr="00B14E04">
        <w:rPr>
          <w:rFonts w:ascii="Arial Narrow" w:eastAsia="Calibri" w:hAnsi="Arial Narrow"/>
          <w:lang w:val="ro-RO"/>
        </w:rPr>
        <w:t>xistența declarației privind numărul de locuri de muncă noi create.</w:t>
      </w:r>
      <w:r>
        <w:rPr>
          <w:rFonts w:ascii="Arial Narrow" w:eastAsia="Calibri" w:hAnsi="Arial Narrow"/>
          <w:lang w:val="ro-RO"/>
        </w:rPr>
        <w:t xml:space="preserve"> Ambele criterii trebuie îndeplinite concomitent (detaliere explicită și existența declarației)</w:t>
      </w:r>
      <w:r>
        <w:rPr>
          <w:rFonts w:ascii="Arial Narrow" w:hAnsi="Arial Narrow"/>
          <w:b/>
          <w:bCs/>
          <w:i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>pentru obținerea punctajului aferent acestui criteriu.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b/>
          <w:lang w:val="ro-RO"/>
        </w:rPr>
      </w:pPr>
    </w:p>
    <w:p w:rsidR="00BD4E8A" w:rsidRPr="00925E72" w:rsidRDefault="00BD4E8A" w:rsidP="00BD4E8A">
      <w:pPr>
        <w:shd w:val="clear" w:color="auto" w:fill="A8D08D" w:themeFill="accent6" w:themeFillTint="99"/>
        <w:contextualSpacing/>
        <w:jc w:val="both"/>
        <w:rPr>
          <w:rFonts w:ascii="Arial Narrow" w:eastAsia="Calibri" w:hAnsi="Arial Narrow"/>
          <w:b/>
          <w:lang w:val="ro-RO"/>
        </w:rPr>
      </w:pPr>
      <w:r>
        <w:rPr>
          <w:rFonts w:ascii="Arial Narrow" w:hAnsi="Arial Narrow"/>
          <w:b/>
          <w:bCs/>
          <w:lang w:val="ro-RO"/>
        </w:rPr>
        <w:t xml:space="preserve">CS4– </w:t>
      </w:r>
      <w:r>
        <w:rPr>
          <w:rFonts w:ascii="Arial Narrow" w:eastAsia="Calibri" w:hAnsi="Arial Narrow"/>
          <w:b/>
          <w:lang w:val="ro-RO"/>
        </w:rPr>
        <w:t xml:space="preserve"> Folosirea resurselor</w:t>
      </w:r>
      <w:r w:rsidR="00B14E04">
        <w:rPr>
          <w:rFonts w:ascii="Arial Narrow" w:eastAsia="Calibri" w:hAnsi="Arial Narrow"/>
          <w:b/>
          <w:lang w:val="ro-RO"/>
        </w:rPr>
        <w:t xml:space="preserve"> locale</w:t>
      </w:r>
      <w:r w:rsidRPr="0035169C">
        <w:rPr>
          <w:rFonts w:ascii="Arial Narrow" w:eastAsia="Calibri" w:hAnsi="Arial Narrow"/>
          <w:b/>
          <w:lang w:val="ro-RO"/>
        </w:rPr>
        <w:t xml:space="preserve"> = 10 puncte</w:t>
      </w:r>
    </w:p>
    <w:p w:rsidR="00BD4E8A" w:rsidRPr="0035169C" w:rsidRDefault="00BD4E8A" w:rsidP="00BD4E8A">
      <w:pPr>
        <w:ind w:left="20"/>
        <w:contextualSpacing/>
        <w:jc w:val="both"/>
        <w:rPr>
          <w:rFonts w:ascii="Arial Narrow" w:eastAsia="Calibri" w:hAnsi="Arial Narrow"/>
          <w:lang w:val="ro-RO"/>
        </w:rPr>
      </w:pPr>
      <w:r w:rsidRPr="0035169C">
        <w:rPr>
          <w:rFonts w:ascii="Arial Narrow" w:eastAsia="Calibri" w:hAnsi="Arial Narrow"/>
          <w:lang w:val="ro-RO"/>
        </w:rPr>
        <w:t>Proiectul folosește peste 50% resurse locale în implementare - 10 puncte</w:t>
      </w:r>
    </w:p>
    <w:p w:rsidR="00BD4E8A" w:rsidRPr="0035169C" w:rsidRDefault="00BD4E8A" w:rsidP="00BD4E8A">
      <w:pPr>
        <w:ind w:left="20"/>
        <w:contextualSpacing/>
        <w:jc w:val="both"/>
        <w:rPr>
          <w:rFonts w:ascii="Arial Narrow" w:eastAsia="Calibri" w:hAnsi="Arial Narrow"/>
          <w:lang w:val="ro-RO"/>
        </w:rPr>
      </w:pPr>
      <w:r w:rsidRPr="0035169C">
        <w:rPr>
          <w:rFonts w:ascii="Arial Narrow" w:eastAsia="Calibri" w:hAnsi="Arial Narrow"/>
          <w:lang w:val="ro-RO"/>
        </w:rPr>
        <w:t>Proiectul folosește cel puțin o resursă locală în implementare – 5 puncte</w:t>
      </w:r>
    </w:p>
    <w:p w:rsidR="00BD4E8A" w:rsidRPr="0035169C" w:rsidRDefault="00BD4E8A" w:rsidP="00BD4E8A">
      <w:pPr>
        <w:ind w:left="20"/>
        <w:contextualSpacing/>
        <w:jc w:val="both"/>
        <w:rPr>
          <w:rFonts w:ascii="Arial Narrow" w:eastAsia="Calibri" w:hAnsi="Arial Narrow"/>
          <w:lang w:val="ro-RO"/>
        </w:rPr>
      </w:pPr>
      <w:r w:rsidRPr="0035169C">
        <w:rPr>
          <w:rFonts w:ascii="Arial Narrow" w:eastAsia="Calibri" w:hAnsi="Arial Narrow"/>
          <w:lang w:val="ro-RO"/>
        </w:rPr>
        <w:t>Proiectul nu folosește resurse locale în implementare – 0 puncte.</w:t>
      </w:r>
    </w:p>
    <w:p w:rsidR="00BD4E8A" w:rsidRPr="0035169C" w:rsidRDefault="00BD4E8A" w:rsidP="00BD4E8A">
      <w:pPr>
        <w:ind w:left="20"/>
        <w:contextualSpacing/>
        <w:jc w:val="both"/>
        <w:rPr>
          <w:rFonts w:ascii="Arial Narrow" w:eastAsia="Calibri" w:hAnsi="Arial Narrow"/>
          <w:lang w:val="ro-RO"/>
        </w:rPr>
      </w:pPr>
    </w:p>
    <w:p w:rsidR="00BD4E8A" w:rsidRPr="00035316" w:rsidRDefault="00BD4E8A" w:rsidP="00BD4E8A">
      <w:pPr>
        <w:rPr>
          <w:rFonts w:ascii="Arial Narrow" w:hAnsi="Arial Narrow"/>
          <w:bCs/>
          <w:lang w:val="ro-RO"/>
        </w:rPr>
      </w:pPr>
      <w:r w:rsidRPr="0035169C">
        <w:rPr>
          <w:rFonts w:ascii="Arial Narrow" w:eastAsia="Calibri" w:hAnsi="Arial Narrow"/>
          <w:lang w:val="ro-RO"/>
        </w:rPr>
        <w:t>Ponderea folosirii resurselor locale în implementarea proiectului va fi descrisă, argumentată și detaliată în Studiul de fezabilitate</w:t>
      </w:r>
      <w:r>
        <w:rPr>
          <w:rFonts w:ascii="Arial Narrow" w:eastAsia="Calibri" w:hAnsi="Arial Narrow"/>
          <w:lang w:val="ro-RO"/>
        </w:rPr>
        <w:t>/memoriu justificativ</w:t>
      </w:r>
      <w:r w:rsidRPr="0035169C">
        <w:rPr>
          <w:rFonts w:ascii="Arial Narrow" w:eastAsia="Calibri" w:hAnsi="Arial Narrow"/>
          <w:lang w:val="ro-RO"/>
        </w:rPr>
        <w:t>.</w:t>
      </w:r>
      <w:r>
        <w:rPr>
          <w:rFonts w:ascii="Arial Narrow" w:hAnsi="Arial Narrow"/>
          <w:bCs/>
          <w:lang w:val="ro-RO"/>
        </w:rPr>
        <w:t xml:space="preserve"> </w:t>
      </w:r>
    </w:p>
    <w:p w:rsidR="00BD4E8A" w:rsidRDefault="00BD4E8A" w:rsidP="00BD4E8A">
      <w:pPr>
        <w:rPr>
          <w:rFonts w:ascii="Arial Narrow" w:hAnsi="Arial Narrow"/>
          <w:bCs/>
          <w:lang w:val="ro-RO"/>
        </w:rPr>
      </w:pPr>
    </w:p>
    <w:p w:rsidR="00BD4E8A" w:rsidRDefault="00BD4E8A" w:rsidP="00BD4E8A">
      <w:pPr>
        <w:spacing w:after="160" w:line="259" w:lineRule="auto"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folosirea resurselor locale – și ponderea acestor resurse în valoarea totală a proiectului.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b/>
          <w:lang w:val="ro-RO"/>
        </w:rPr>
      </w:pPr>
      <w:r>
        <w:rPr>
          <w:rFonts w:ascii="Arial Narrow" w:eastAsia="Calibri" w:hAnsi="Arial Narrow"/>
          <w:lang w:val="ro-RO"/>
        </w:rPr>
        <w:t xml:space="preserve">Se verifică Studiul de fezabilitate, bugetul proiectului, pentru corelarea cu ponderea folosirii resurselor locale.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>
        <w:rPr>
          <w:rFonts w:ascii="Arial Narrow" w:eastAsia="Calibri" w:hAnsi="Arial Narrow"/>
          <w:lang w:val="ro-RO"/>
        </w:rPr>
        <w:t xml:space="preserve">Dacă lipsește o detaliere și argumentare EXPLICITĂ modul în care proiectul va folosi resursele locale, dar dacă acestea sunt evidente – punctajul maxim care va putea fi oferit va fi 5 puncte. </w:t>
      </w:r>
    </w:p>
    <w:p w:rsidR="00144A8B" w:rsidRDefault="00144A8B" w:rsidP="00B36A57">
      <w:pPr>
        <w:contextualSpacing/>
        <w:rPr>
          <w:rFonts w:ascii="Arial Narrow" w:eastAsia="Calibri" w:hAnsi="Arial Narrow"/>
          <w:b/>
          <w:lang w:val="ro-RO"/>
        </w:rPr>
      </w:pPr>
    </w:p>
    <w:p w:rsidR="00BD4E8A" w:rsidRPr="00840F4B" w:rsidRDefault="00BD4E8A" w:rsidP="00BD4E8A">
      <w:pPr>
        <w:shd w:val="clear" w:color="auto" w:fill="A8D08D" w:themeFill="accent6" w:themeFillTint="99"/>
        <w:contextualSpacing/>
        <w:rPr>
          <w:rFonts w:ascii="Arial Narrow" w:eastAsia="Calibri" w:hAnsi="Arial Narrow"/>
          <w:b/>
          <w:lang w:val="ro-RO"/>
        </w:rPr>
      </w:pPr>
      <w:r>
        <w:rPr>
          <w:rFonts w:ascii="Arial Narrow" w:eastAsia="Calibri" w:hAnsi="Arial Narrow"/>
          <w:b/>
          <w:lang w:val="ro-RO"/>
        </w:rPr>
        <w:t xml:space="preserve">CS5. </w:t>
      </w:r>
      <w:r w:rsidRPr="0035169C">
        <w:rPr>
          <w:rFonts w:ascii="Arial Narrow" w:hAnsi="Arial Narrow"/>
          <w:b/>
          <w:lang w:val="ro-RO"/>
        </w:rPr>
        <w:t xml:space="preserve">Abordarea </w:t>
      </w:r>
      <w:proofErr w:type="spellStart"/>
      <w:r w:rsidRPr="0035169C">
        <w:rPr>
          <w:rFonts w:ascii="Arial Narrow" w:hAnsi="Arial Narrow"/>
          <w:b/>
          <w:lang w:val="ro-RO"/>
        </w:rPr>
        <w:t>Clisurii</w:t>
      </w:r>
      <w:proofErr w:type="spellEnd"/>
      <w:r w:rsidRPr="0035169C">
        <w:rPr>
          <w:rFonts w:ascii="Arial Narrow" w:hAnsi="Arial Narrow"/>
          <w:b/>
          <w:lang w:val="ro-RO"/>
        </w:rPr>
        <w:t xml:space="preserve"> Dunării ca întreg = 5 puncte</w:t>
      </w:r>
    </w:p>
    <w:p w:rsidR="00BD4E8A" w:rsidRPr="001F249D" w:rsidRDefault="00BD4E8A" w:rsidP="00BD4E8A">
      <w:pPr>
        <w:pStyle w:val="Listparagraf"/>
        <w:numPr>
          <w:ilvl w:val="0"/>
          <w:numId w:val="35"/>
        </w:numPr>
        <w:jc w:val="both"/>
        <w:rPr>
          <w:rFonts w:ascii="Arial Narrow" w:hAnsi="Arial Narrow"/>
          <w:lang w:val="ro-RO"/>
        </w:rPr>
      </w:pPr>
      <w:r w:rsidRPr="001F249D">
        <w:rPr>
          <w:rFonts w:ascii="Arial Narrow" w:hAnsi="Arial Narrow"/>
          <w:lang w:val="ro-RO"/>
        </w:rPr>
        <w:t>Proiectul deservește nevoile locuitorilor/turiștilor din 2 sau mai multe UAT-uri = 5 puncte</w:t>
      </w:r>
    </w:p>
    <w:p w:rsidR="00BD4E8A" w:rsidRPr="001F249D" w:rsidRDefault="00BD4E8A" w:rsidP="00BD4E8A">
      <w:pPr>
        <w:pStyle w:val="Listparagraf"/>
        <w:numPr>
          <w:ilvl w:val="0"/>
          <w:numId w:val="35"/>
        </w:numPr>
        <w:jc w:val="both"/>
        <w:rPr>
          <w:rFonts w:ascii="Arial Narrow" w:hAnsi="Arial Narrow"/>
          <w:lang w:val="ro-RO"/>
        </w:rPr>
      </w:pPr>
      <w:r w:rsidRPr="001F249D">
        <w:rPr>
          <w:rFonts w:ascii="Arial Narrow" w:hAnsi="Arial Narrow"/>
          <w:lang w:val="ro-RO"/>
        </w:rPr>
        <w:t>Proiectul deservește nevoile locuitorilor/turiștilor dintr-un singur UAT = 0 puncte</w:t>
      </w:r>
    </w:p>
    <w:p w:rsidR="00BD4E8A" w:rsidRPr="0035169C" w:rsidRDefault="00BD4E8A" w:rsidP="00BD4E8A">
      <w:pPr>
        <w:jc w:val="both"/>
        <w:rPr>
          <w:rFonts w:ascii="Arial Narrow" w:hAnsi="Arial Narrow"/>
          <w:b/>
          <w:lang w:val="ro-RO"/>
        </w:rPr>
      </w:pPr>
    </w:p>
    <w:p w:rsidR="00BD4E8A" w:rsidRPr="00B44BBB" w:rsidRDefault="00BD4E8A" w:rsidP="00BD4E8A">
      <w:pPr>
        <w:jc w:val="both"/>
        <w:rPr>
          <w:rFonts w:ascii="Trebuchet MS" w:eastAsia="Calibri" w:hAnsi="Trebuchet MS"/>
          <w:b/>
          <w:sz w:val="22"/>
          <w:szCs w:val="22"/>
          <w:lang w:val="ro-RO"/>
        </w:rPr>
      </w:pPr>
      <w:r w:rsidRPr="001F249D">
        <w:rPr>
          <w:rFonts w:ascii="Arial Narrow" w:hAnsi="Arial Narrow"/>
          <w:lang w:val="ro-RO"/>
        </w:rPr>
        <w:t xml:space="preserve">Abordarea </w:t>
      </w:r>
      <w:proofErr w:type="spellStart"/>
      <w:r w:rsidRPr="001F249D">
        <w:rPr>
          <w:rFonts w:ascii="Arial Narrow" w:hAnsi="Arial Narrow"/>
          <w:lang w:val="ro-RO"/>
        </w:rPr>
        <w:t>Clisurii</w:t>
      </w:r>
      <w:proofErr w:type="spellEnd"/>
      <w:r w:rsidRPr="001F249D">
        <w:rPr>
          <w:rFonts w:ascii="Arial Narrow" w:hAnsi="Arial Narrow"/>
          <w:lang w:val="ro-RO"/>
        </w:rPr>
        <w:t xml:space="preserve"> Dunării ca întreg va fi dovedită prin descrierea, detalierea și argumentarea oferită în Studiul de fezabilitate</w:t>
      </w:r>
      <w:r>
        <w:rPr>
          <w:rFonts w:ascii="Arial Narrow" w:hAnsi="Arial Narrow"/>
          <w:lang w:val="ro-RO"/>
        </w:rPr>
        <w:t>/Memoriul justificativ</w:t>
      </w:r>
      <w:r w:rsidRPr="001F249D">
        <w:rPr>
          <w:rFonts w:ascii="Arial Narrow" w:hAnsi="Arial Narrow"/>
          <w:lang w:val="ro-RO"/>
        </w:rPr>
        <w:t xml:space="preserve"> și prin Protocoalele de parteneriat încheiate.</w:t>
      </w:r>
      <w:r>
        <w:rPr>
          <w:rFonts w:ascii="Arial Narrow" w:hAnsi="Arial Narrow"/>
          <w:lang w:val="ro-RO"/>
        </w:rPr>
        <w:t xml:space="preserve"> </w:t>
      </w:r>
    </w:p>
    <w:p w:rsidR="00BD4E8A" w:rsidRDefault="00BD4E8A" w:rsidP="00BD4E8A">
      <w:pPr>
        <w:contextualSpacing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deservirea nevoilor locuitorilor din minim 2 UAT-uri </w:t>
      </w:r>
      <w:r>
        <w:rPr>
          <w:rFonts w:ascii="Arial Narrow" w:hAnsi="Arial Narrow"/>
          <w:lang w:val="ro-RO"/>
        </w:rPr>
        <w:t xml:space="preserve">- </w:t>
      </w:r>
      <w:r>
        <w:rPr>
          <w:rFonts w:ascii="Arial Narrow" w:eastAsia="Calibri" w:hAnsi="Arial Narrow"/>
          <w:lang w:val="ro-RO"/>
        </w:rPr>
        <w:t xml:space="preserve">pentru obținerea punctajului alocat acestui criteriu. </w:t>
      </w:r>
    </w:p>
    <w:p w:rsidR="00BD4E8A" w:rsidRDefault="00BD4E8A" w:rsidP="00BD4E8A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BD4E8A">
      <w:pPr>
        <w:contextualSpacing/>
        <w:rPr>
          <w:rFonts w:ascii="Arial Narrow" w:eastAsia="Calibri" w:hAnsi="Arial Narrow"/>
          <w:b/>
          <w:lang w:val="ro-RO"/>
        </w:rPr>
      </w:pPr>
      <w:r>
        <w:rPr>
          <w:rFonts w:ascii="Arial Narrow" w:eastAsia="Calibri" w:hAnsi="Arial Narrow"/>
          <w:lang w:val="ro-RO"/>
        </w:rPr>
        <w:t>Se verifică Protocoalele de parteneriat anexate – să fie originale, să acopere 2 UAT-uri și să aibă prevăzute responsabilități concrete.</w:t>
      </w:r>
    </w:p>
    <w:p w:rsidR="00BD4E8A" w:rsidRDefault="00BD4E8A" w:rsidP="00EE571C">
      <w:pPr>
        <w:contextualSpacing/>
        <w:jc w:val="both"/>
        <w:rPr>
          <w:rFonts w:ascii="Arial Narrow" w:eastAsia="Calibri" w:hAnsi="Arial Narrow"/>
          <w:lang w:val="ro-RO"/>
        </w:rPr>
      </w:pPr>
    </w:p>
    <w:p w:rsidR="00EE571C" w:rsidRPr="00840F4B" w:rsidRDefault="00BD4E8A" w:rsidP="00EE571C">
      <w:pPr>
        <w:pStyle w:val="Listparagraf"/>
        <w:shd w:val="clear" w:color="auto" w:fill="A8D08D" w:themeFill="accent6" w:themeFillTint="99"/>
        <w:ind w:left="0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bCs/>
          <w:lang w:val="ro-RO"/>
        </w:rPr>
        <w:t>CS6</w:t>
      </w:r>
      <w:r w:rsidR="00EE571C">
        <w:rPr>
          <w:rFonts w:ascii="Arial Narrow" w:hAnsi="Arial Narrow"/>
          <w:b/>
          <w:bCs/>
          <w:lang w:val="ro-RO"/>
        </w:rPr>
        <w:t xml:space="preserve">. </w:t>
      </w:r>
      <w:r w:rsidR="00EE571C">
        <w:rPr>
          <w:rFonts w:ascii="Arial Narrow" w:eastAsia="Calibri" w:hAnsi="Arial Narrow"/>
          <w:b/>
          <w:lang w:val="ro-RO"/>
        </w:rPr>
        <w:t>Implicarea</w:t>
      </w:r>
      <w:r w:rsidR="00EE571C" w:rsidRPr="00840F4B">
        <w:rPr>
          <w:rFonts w:ascii="Arial Narrow" w:eastAsia="Calibri" w:hAnsi="Arial Narrow"/>
          <w:b/>
          <w:lang w:val="ro-RO"/>
        </w:rPr>
        <w:t xml:space="preserve"> tinerilor in cadrul </w:t>
      </w:r>
      <w:r w:rsidR="00EE571C">
        <w:rPr>
          <w:rFonts w:ascii="Arial Narrow" w:eastAsia="Calibri" w:hAnsi="Arial Narrow"/>
          <w:b/>
          <w:lang w:val="ro-RO"/>
        </w:rPr>
        <w:t xml:space="preserve">proiectelor </w:t>
      </w:r>
      <w:r w:rsidR="00EE571C">
        <w:rPr>
          <w:rFonts w:ascii="Arial Narrow" w:hAnsi="Arial Narrow"/>
          <w:b/>
          <w:lang w:val="ro-RO"/>
        </w:rPr>
        <w:t>= 5</w:t>
      </w:r>
      <w:r w:rsidR="00EE571C" w:rsidRPr="00C37829">
        <w:rPr>
          <w:rFonts w:ascii="Arial Narrow" w:hAnsi="Arial Narrow"/>
          <w:b/>
          <w:lang w:val="ro-RO"/>
        </w:rPr>
        <w:t xml:space="preserve"> puncte</w:t>
      </w:r>
    </w:p>
    <w:p w:rsidR="00EE571C" w:rsidRPr="0035169C" w:rsidRDefault="00EE571C" w:rsidP="00EE571C">
      <w:pPr>
        <w:numPr>
          <w:ilvl w:val="0"/>
          <w:numId w:val="28"/>
        </w:numPr>
        <w:contextualSpacing/>
        <w:rPr>
          <w:rFonts w:ascii="Arial Narrow" w:eastAsia="Calibri" w:hAnsi="Arial Narrow"/>
          <w:b/>
          <w:lang w:val="ro-RO"/>
        </w:rPr>
      </w:pPr>
      <w:r w:rsidRPr="0035169C">
        <w:rPr>
          <w:rFonts w:ascii="Arial Narrow" w:eastAsia="Calibri" w:hAnsi="Arial Narrow"/>
          <w:lang w:val="ro-RO"/>
        </w:rPr>
        <w:t>Proiectul propus se adresează tinerilor: 5 puncte</w:t>
      </w:r>
    </w:p>
    <w:p w:rsidR="00EE571C" w:rsidRPr="0035169C" w:rsidRDefault="00EE571C" w:rsidP="00EE571C">
      <w:pPr>
        <w:numPr>
          <w:ilvl w:val="0"/>
          <w:numId w:val="28"/>
        </w:numPr>
        <w:contextualSpacing/>
        <w:rPr>
          <w:rFonts w:ascii="Arial Narrow" w:eastAsia="Calibri" w:hAnsi="Arial Narrow"/>
          <w:b/>
          <w:lang w:val="ro-RO"/>
        </w:rPr>
      </w:pPr>
      <w:r w:rsidRPr="0035169C">
        <w:rPr>
          <w:rFonts w:ascii="Arial Narrow" w:eastAsia="Calibri" w:hAnsi="Arial Narrow"/>
          <w:lang w:val="ro-RO"/>
        </w:rPr>
        <w:t>Proiectul propus nu se adresează tinerilor: 0 puncte</w:t>
      </w:r>
    </w:p>
    <w:p w:rsidR="00EE571C" w:rsidRPr="00840F4B" w:rsidRDefault="00EE571C" w:rsidP="00EE571C">
      <w:pPr>
        <w:contextualSpacing/>
        <w:rPr>
          <w:rFonts w:ascii="Arial Narrow" w:eastAsia="Calibri" w:hAnsi="Arial Narrow"/>
          <w:lang w:val="ro-RO"/>
        </w:rPr>
      </w:pPr>
    </w:p>
    <w:p w:rsidR="00EE571C" w:rsidRDefault="00EE571C" w:rsidP="00EE571C">
      <w:pPr>
        <w:pStyle w:val="Listparagraf"/>
        <w:ind w:left="0"/>
        <w:jc w:val="both"/>
        <w:rPr>
          <w:rFonts w:ascii="Arial Narrow" w:eastAsia="Calibri" w:hAnsi="Arial Narrow"/>
          <w:lang w:val="ro-RO"/>
        </w:rPr>
      </w:pPr>
      <w:r>
        <w:rPr>
          <w:rFonts w:ascii="Arial Narrow" w:eastAsia="Calibri" w:hAnsi="Arial Narrow"/>
          <w:lang w:val="ro-RO"/>
        </w:rPr>
        <w:t>Implicarea</w:t>
      </w:r>
      <w:r w:rsidRPr="007548E4">
        <w:rPr>
          <w:rFonts w:ascii="Arial Narrow" w:eastAsia="Calibri" w:hAnsi="Arial Narrow"/>
          <w:lang w:val="ro-RO"/>
        </w:rPr>
        <w:t xml:space="preserve">  tinerilor în cadrul activităților dezvoltate va fi descrisă și detaliată </w:t>
      </w:r>
      <w:r>
        <w:rPr>
          <w:rFonts w:ascii="Arial Narrow" w:eastAsia="Calibri" w:hAnsi="Arial Narrow"/>
          <w:lang w:val="ro-RO"/>
        </w:rPr>
        <w:t xml:space="preserve">clar în Studiul de fezabilitate/Memoriu justificativ. </w:t>
      </w:r>
      <w:r w:rsidRPr="0035169C">
        <w:rPr>
          <w:rFonts w:ascii="Arial Narrow" w:eastAsia="Calibri" w:hAnsi="Arial Narrow"/>
          <w:lang w:val="ro-RO"/>
        </w:rPr>
        <w:t>În Studiul de fezabilitate va fi descris, ar</w:t>
      </w:r>
      <w:r>
        <w:rPr>
          <w:rFonts w:ascii="Arial Narrow" w:eastAsia="Calibri" w:hAnsi="Arial Narrow"/>
          <w:lang w:val="ro-RO"/>
        </w:rPr>
        <w:t>gumentat și detaliat modul</w:t>
      </w:r>
      <w:r w:rsidRPr="0035169C">
        <w:rPr>
          <w:rFonts w:ascii="Arial Narrow" w:eastAsia="Calibri" w:hAnsi="Arial Narrow"/>
          <w:lang w:val="ro-RO"/>
        </w:rPr>
        <w:t xml:space="preserve"> în care investiția răspunde nevoilor tinerilor.</w:t>
      </w:r>
    </w:p>
    <w:p w:rsidR="00EE571C" w:rsidRPr="00840F4B" w:rsidRDefault="00EE571C" w:rsidP="00EE571C">
      <w:pPr>
        <w:pStyle w:val="Listparagraf"/>
        <w:ind w:left="0"/>
        <w:jc w:val="both"/>
        <w:rPr>
          <w:rFonts w:ascii="Arial Narrow" w:hAnsi="Arial Narrow"/>
          <w:lang w:val="ro-RO"/>
        </w:rPr>
      </w:pPr>
    </w:p>
    <w:p w:rsidR="00EE571C" w:rsidRDefault="00EE571C" w:rsidP="00EE571C">
      <w:pPr>
        <w:spacing w:after="160" w:line="259" w:lineRule="auto"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modul în care proiectul răspunde nevoilor tinerilor </w:t>
      </w:r>
      <w:r>
        <w:rPr>
          <w:rFonts w:ascii="Arial Narrow" w:hAnsi="Arial Narrow"/>
          <w:lang w:val="ro-RO"/>
        </w:rPr>
        <w:t xml:space="preserve">- </w:t>
      </w:r>
      <w:r>
        <w:rPr>
          <w:rFonts w:ascii="Arial Narrow" w:eastAsia="Calibri" w:hAnsi="Arial Narrow"/>
          <w:lang w:val="ro-RO"/>
        </w:rPr>
        <w:t xml:space="preserve">pentru obținerea punctajului aferent criteriului. Dacă lipsește o detaliere și argumentare EXPLICITĂ a modului în care proiectul răspunde nevoilor tinerilor – criteriul nu va fi punctat. </w:t>
      </w:r>
    </w:p>
    <w:p w:rsidR="00EE571C" w:rsidRDefault="00EE571C" w:rsidP="00EE571C">
      <w:pPr>
        <w:contextualSpacing/>
        <w:jc w:val="both"/>
        <w:rPr>
          <w:rFonts w:ascii="Arial Narrow" w:eastAsia="Calibri" w:hAnsi="Arial Narrow"/>
          <w:lang w:val="ro-RO"/>
        </w:rPr>
      </w:pPr>
    </w:p>
    <w:p w:rsidR="005A4926" w:rsidRPr="00E03B3C" w:rsidRDefault="00BD4E8A" w:rsidP="005A4926">
      <w:pPr>
        <w:pStyle w:val="Listparagraf"/>
        <w:shd w:val="clear" w:color="auto" w:fill="A8D08D" w:themeFill="accent6" w:themeFillTint="99"/>
        <w:ind w:left="0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lastRenderedPageBreak/>
        <w:t>CS7</w:t>
      </w:r>
      <w:r w:rsidR="005A4926">
        <w:rPr>
          <w:rFonts w:ascii="Arial Narrow" w:hAnsi="Arial Narrow"/>
          <w:b/>
          <w:lang w:val="ro-RO"/>
        </w:rPr>
        <w:t>. Deschiderea investiției/serviciului către grupuri vulnerabile – accesibilitatea pentru grupuri vulnerabile = 15 puncte</w:t>
      </w:r>
    </w:p>
    <w:p w:rsidR="005A4926" w:rsidRPr="00C55E14" w:rsidRDefault="005A4926" w:rsidP="005A4926">
      <w:pPr>
        <w:pStyle w:val="Listparagraf"/>
        <w:numPr>
          <w:ilvl w:val="0"/>
          <w:numId w:val="31"/>
        </w:numPr>
        <w:ind w:left="470" w:hanging="450"/>
        <w:jc w:val="both"/>
        <w:rPr>
          <w:rFonts w:ascii="Arial Narrow" w:hAnsi="Arial Narrow"/>
          <w:lang w:val="ro-RO"/>
        </w:rPr>
      </w:pPr>
      <w:r w:rsidRPr="00C55E14">
        <w:rPr>
          <w:rFonts w:ascii="Arial Narrow" w:hAnsi="Arial Narrow"/>
          <w:lang w:val="ro-RO"/>
        </w:rPr>
        <w:t xml:space="preserve">Proiectul propune integrarea persoanelor aparținând grupurilor vulnerabile = </w:t>
      </w:r>
      <w:r w:rsidR="00BD4E8A">
        <w:rPr>
          <w:rFonts w:ascii="Arial Narrow" w:hAnsi="Arial Narrow"/>
          <w:lang w:val="ro-RO"/>
        </w:rPr>
        <w:t>1</w:t>
      </w:r>
      <w:r w:rsidRPr="00C55E14">
        <w:rPr>
          <w:rFonts w:ascii="Arial Narrow" w:hAnsi="Arial Narrow"/>
          <w:lang w:val="ro-RO"/>
        </w:rPr>
        <w:t>5 puncte</w:t>
      </w:r>
    </w:p>
    <w:p w:rsidR="005A4926" w:rsidRPr="00C55E14" w:rsidRDefault="005A4926" w:rsidP="005A4926">
      <w:pPr>
        <w:pStyle w:val="Listparagraf"/>
        <w:numPr>
          <w:ilvl w:val="0"/>
          <w:numId w:val="31"/>
        </w:numPr>
        <w:ind w:left="470" w:hanging="450"/>
        <w:jc w:val="both"/>
        <w:rPr>
          <w:rFonts w:ascii="Arial Narrow" w:hAnsi="Arial Narrow"/>
          <w:b/>
          <w:lang w:val="ro-RO"/>
        </w:rPr>
      </w:pPr>
      <w:r w:rsidRPr="00C55E14">
        <w:rPr>
          <w:rFonts w:ascii="Arial Narrow" w:hAnsi="Arial Narrow"/>
          <w:lang w:val="ro-RO"/>
        </w:rPr>
        <w:t>Proiectul NU propune integrarea persoanelor aparținând grupurilor vulnerabile = 0 puncte</w:t>
      </w:r>
    </w:p>
    <w:p w:rsidR="005A4926" w:rsidRPr="00C55E14" w:rsidRDefault="005A4926" w:rsidP="005A4926">
      <w:pPr>
        <w:pStyle w:val="Listparagraf"/>
        <w:ind w:left="20"/>
        <w:jc w:val="both"/>
        <w:rPr>
          <w:rFonts w:ascii="Arial Narrow" w:hAnsi="Arial Narrow"/>
          <w:b/>
          <w:lang w:val="ro-RO"/>
        </w:rPr>
      </w:pPr>
    </w:p>
    <w:p w:rsidR="005A4926" w:rsidRDefault="005A4926" w:rsidP="005A4926">
      <w:pPr>
        <w:contextualSpacing/>
        <w:jc w:val="both"/>
        <w:rPr>
          <w:rFonts w:ascii="Arial Narrow" w:eastAsia="Calibri" w:hAnsi="Arial Narrow"/>
          <w:lang w:val="ro-RO"/>
        </w:rPr>
      </w:pPr>
      <w:r w:rsidRPr="00C55E14">
        <w:rPr>
          <w:rFonts w:ascii="Arial Narrow" w:hAnsi="Arial Narrow"/>
          <w:lang w:val="ro-RO"/>
        </w:rPr>
        <w:t>Solicitantul va demonstra cu studiul de fezabilitate</w:t>
      </w:r>
      <w:r>
        <w:rPr>
          <w:rFonts w:ascii="Arial Narrow" w:hAnsi="Arial Narrow"/>
          <w:lang w:val="ro-RO"/>
        </w:rPr>
        <w:t>/memoriul justificativ</w:t>
      </w:r>
      <w:r w:rsidRPr="00C55E14">
        <w:rPr>
          <w:rFonts w:ascii="Arial Narrow" w:hAnsi="Arial Narrow"/>
          <w:lang w:val="ro-RO"/>
        </w:rPr>
        <w:t xml:space="preserve"> și cu acordurile de parteneriat încheiate impactul </w:t>
      </w:r>
      <w:r>
        <w:rPr>
          <w:rFonts w:ascii="Arial Narrow" w:hAnsi="Arial Narrow"/>
          <w:lang w:val="ro-RO"/>
        </w:rPr>
        <w:t xml:space="preserve">asupra </w:t>
      </w:r>
      <w:r w:rsidRPr="00C55E14">
        <w:rPr>
          <w:rFonts w:ascii="Arial Narrow" w:hAnsi="Arial Narrow"/>
          <w:lang w:val="ro-RO"/>
        </w:rPr>
        <w:t>persoanelor aparținând grupurilor vulnerabile</w:t>
      </w:r>
      <w:r>
        <w:rPr>
          <w:rFonts w:ascii="Arial Narrow" w:hAnsi="Arial Narrow"/>
          <w:lang w:val="ro-RO"/>
        </w:rPr>
        <w:t>.</w:t>
      </w:r>
    </w:p>
    <w:p w:rsidR="005A4926" w:rsidRDefault="005A4926" w:rsidP="005A4926">
      <w:pPr>
        <w:spacing w:line="259" w:lineRule="auto"/>
        <w:jc w:val="both"/>
        <w:rPr>
          <w:rFonts w:ascii="Arial Narrow" w:eastAsia="Calibri" w:hAnsi="Arial Narrow"/>
          <w:lang w:val="ro-RO"/>
        </w:rPr>
      </w:pPr>
    </w:p>
    <w:p w:rsidR="005A4926" w:rsidRDefault="005A4926" w:rsidP="005A4926">
      <w:pPr>
        <w:spacing w:after="160" w:line="259" w:lineRule="auto"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investiția legată de sprijinul persoanelor aparținând grupurilor vulnerabile  </w:t>
      </w:r>
      <w:r>
        <w:rPr>
          <w:rFonts w:ascii="Arial Narrow" w:hAnsi="Arial Narrow"/>
          <w:lang w:val="ro-RO"/>
        </w:rPr>
        <w:t xml:space="preserve">- </w:t>
      </w:r>
      <w:r>
        <w:rPr>
          <w:rFonts w:ascii="Arial Narrow" w:eastAsia="Calibri" w:hAnsi="Arial Narrow"/>
          <w:lang w:val="ro-RO"/>
        </w:rPr>
        <w:t>pentru obținerea punctajului aferent criteriului. Se asemenea, solicitantul poate atașa parteneriate cu organizații care sprijină integrarea grupurilor vulnerabile – cu responsabilități și atribuții clare.</w:t>
      </w:r>
    </w:p>
    <w:p w:rsidR="005A4926" w:rsidRDefault="005A4926" w:rsidP="005A4926">
      <w:pPr>
        <w:contextualSpacing/>
        <w:jc w:val="both"/>
        <w:rPr>
          <w:rFonts w:ascii="Arial Narrow" w:eastAsia="Calibri" w:hAnsi="Arial Narrow"/>
          <w:lang w:val="ro-RO"/>
        </w:rPr>
      </w:pPr>
      <w:r>
        <w:rPr>
          <w:rFonts w:ascii="Arial Narrow" w:eastAsia="Calibri" w:hAnsi="Arial Narrow"/>
          <w:lang w:val="ro-RO"/>
        </w:rPr>
        <w:t>Dacă lipsește o detaliere și argumentare EXPLICITĂ a modului în care proiectul va propune integrare</w:t>
      </w:r>
      <w:r w:rsidRPr="00E03B3C">
        <w:rPr>
          <w:rFonts w:ascii="Arial Narrow" w:hAnsi="Arial Narrow"/>
          <w:lang w:val="ro-RO"/>
        </w:rPr>
        <w:t>a persoanelor aparținând grupurilor vulnerabile</w:t>
      </w:r>
      <w:r>
        <w:rPr>
          <w:rFonts w:ascii="Arial Narrow" w:eastAsia="Calibri" w:hAnsi="Arial Narrow"/>
          <w:lang w:val="ro-RO"/>
        </w:rPr>
        <w:t xml:space="preserve"> – criteriul nu va fi punctat. </w:t>
      </w:r>
    </w:p>
    <w:p w:rsidR="005A4926" w:rsidRDefault="005A4926" w:rsidP="00EE571C">
      <w:pPr>
        <w:contextualSpacing/>
        <w:jc w:val="both"/>
        <w:rPr>
          <w:rFonts w:ascii="Arial Narrow" w:eastAsia="Calibri" w:hAnsi="Arial Narrow"/>
          <w:lang w:val="ro-RO"/>
        </w:rPr>
      </w:pPr>
    </w:p>
    <w:p w:rsidR="00BD4E8A" w:rsidRDefault="00BD4E8A" w:rsidP="00EE571C">
      <w:pPr>
        <w:contextualSpacing/>
        <w:jc w:val="both"/>
        <w:rPr>
          <w:rFonts w:ascii="Arial Narrow" w:eastAsia="Calibri" w:hAnsi="Arial Narrow"/>
          <w:lang w:val="ro-RO"/>
        </w:rPr>
      </w:pPr>
    </w:p>
    <w:p w:rsidR="00905C34" w:rsidRPr="00840F4B" w:rsidRDefault="00905C34" w:rsidP="00905C34">
      <w:pPr>
        <w:pStyle w:val="Listparagraf"/>
        <w:shd w:val="clear" w:color="auto" w:fill="A8D08D" w:themeFill="accent6" w:themeFillTint="99"/>
        <w:ind w:left="0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CS8. Principiul contribuției la O</w:t>
      </w:r>
      <w:r w:rsidRPr="00840F4B">
        <w:rPr>
          <w:rFonts w:ascii="Arial Narrow" w:hAnsi="Arial Narrow"/>
          <w:b/>
          <w:lang w:val="ro-RO"/>
        </w:rPr>
        <w:t xml:space="preserve">biectivele transversale </w:t>
      </w:r>
      <w:r>
        <w:rPr>
          <w:rFonts w:ascii="Arial Narrow" w:hAnsi="Arial Narrow"/>
          <w:b/>
          <w:lang w:val="ro-RO"/>
        </w:rPr>
        <w:t>(mediu si climă)</w:t>
      </w:r>
      <w:r w:rsidRPr="00840F4B">
        <w:rPr>
          <w:rFonts w:ascii="Arial Narrow" w:hAnsi="Arial Narrow"/>
          <w:b/>
          <w:lang w:val="ro-RO"/>
        </w:rPr>
        <w:t xml:space="preserve"> =10 puncte</w:t>
      </w:r>
    </w:p>
    <w:p w:rsidR="00905C34" w:rsidRPr="00840F4B" w:rsidRDefault="00905C34" w:rsidP="00905C34">
      <w:pPr>
        <w:pStyle w:val="Listparagraf"/>
        <w:numPr>
          <w:ilvl w:val="0"/>
          <w:numId w:val="32"/>
        </w:numPr>
        <w:jc w:val="both"/>
        <w:rPr>
          <w:rFonts w:ascii="Arial Narrow" w:hAnsi="Arial Narrow"/>
          <w:lang w:val="ro-RO"/>
        </w:rPr>
      </w:pPr>
      <w:r w:rsidRPr="00840F4B">
        <w:rPr>
          <w:rFonts w:ascii="Arial Narrow" w:hAnsi="Arial Narrow"/>
          <w:lang w:val="ro-RO"/>
        </w:rPr>
        <w:t>Proiectul contribuie la cele 2 obiective transversale =10 puncte</w:t>
      </w:r>
    </w:p>
    <w:p w:rsidR="00905C34" w:rsidRPr="00840F4B" w:rsidRDefault="00905C34" w:rsidP="00905C34">
      <w:pPr>
        <w:pStyle w:val="Listparagraf"/>
        <w:numPr>
          <w:ilvl w:val="0"/>
          <w:numId w:val="32"/>
        </w:numPr>
        <w:jc w:val="both"/>
        <w:rPr>
          <w:rFonts w:ascii="Arial Narrow" w:hAnsi="Arial Narrow"/>
          <w:lang w:val="ro-RO"/>
        </w:rPr>
      </w:pPr>
      <w:r w:rsidRPr="00840F4B">
        <w:rPr>
          <w:rFonts w:ascii="Arial Narrow" w:hAnsi="Arial Narrow"/>
          <w:lang w:val="ro-RO"/>
        </w:rPr>
        <w:t>Proiectul contribuie la unul din cele 2 obiective transversale =5 puncte</w:t>
      </w:r>
    </w:p>
    <w:p w:rsidR="00905C34" w:rsidRPr="00840F4B" w:rsidRDefault="00905C34" w:rsidP="00905C34">
      <w:pPr>
        <w:pStyle w:val="Listparagraf"/>
        <w:numPr>
          <w:ilvl w:val="0"/>
          <w:numId w:val="32"/>
        </w:numPr>
        <w:jc w:val="both"/>
        <w:rPr>
          <w:rFonts w:ascii="Arial Narrow" w:hAnsi="Arial Narrow"/>
          <w:b/>
          <w:lang w:val="ro-RO"/>
        </w:rPr>
      </w:pPr>
      <w:r w:rsidRPr="00840F4B">
        <w:rPr>
          <w:rFonts w:ascii="Arial Narrow" w:hAnsi="Arial Narrow"/>
          <w:lang w:val="ro-RO"/>
        </w:rPr>
        <w:t>Proiectul NU contribuie la realizarea nici unui obiectiv transversal =0 puncte</w:t>
      </w:r>
    </w:p>
    <w:p w:rsidR="00905C34" w:rsidRPr="00840F4B" w:rsidRDefault="00905C34" w:rsidP="00905C34">
      <w:pPr>
        <w:pStyle w:val="Listparagraf"/>
        <w:ind w:left="0"/>
        <w:jc w:val="both"/>
        <w:rPr>
          <w:rFonts w:ascii="Arial Narrow" w:hAnsi="Arial Narrow"/>
          <w:color w:val="FF0000"/>
          <w:lang w:val="ro-RO"/>
        </w:rPr>
      </w:pPr>
    </w:p>
    <w:p w:rsidR="00905C34" w:rsidRDefault="00905C34" w:rsidP="00905C34">
      <w:pPr>
        <w:contextualSpacing/>
        <w:jc w:val="both"/>
        <w:rPr>
          <w:rFonts w:ascii="Arial Narrow" w:hAnsi="Arial Narrow"/>
          <w:lang w:val="ro-RO"/>
        </w:rPr>
      </w:pPr>
      <w:r w:rsidRPr="0035169C">
        <w:rPr>
          <w:rFonts w:ascii="Arial Narrow" w:hAnsi="Arial Narrow"/>
          <w:lang w:val="ro-RO"/>
        </w:rPr>
        <w:t>Solicitantul va demonstra cu studiul de fezabilitate</w:t>
      </w:r>
      <w:r w:rsidRPr="00791906">
        <w:rPr>
          <w:rFonts w:ascii="Arial Narrow" w:hAnsi="Arial Narrow"/>
          <w:lang w:val="ro-RO"/>
        </w:rPr>
        <w:t>/memoriu justificativ</w:t>
      </w:r>
      <w:r w:rsidRPr="009C443D">
        <w:rPr>
          <w:rFonts w:ascii="Arial Narrow" w:hAnsi="Arial Narrow"/>
          <w:color w:val="FF0000"/>
          <w:lang w:val="ro-RO"/>
        </w:rPr>
        <w:t xml:space="preserve"> </w:t>
      </w:r>
      <w:r w:rsidRPr="0035169C">
        <w:rPr>
          <w:rFonts w:ascii="Arial Narrow" w:hAnsi="Arial Narrow"/>
          <w:lang w:val="ro-RO"/>
        </w:rPr>
        <w:t xml:space="preserve">și cu alte anexe (dacă este cazul) </w:t>
      </w:r>
      <w:r w:rsidRPr="00517A3C">
        <w:rPr>
          <w:rFonts w:ascii="Arial Narrow" w:hAnsi="Arial Narrow"/>
          <w:lang w:val="ro-RO"/>
        </w:rPr>
        <w:t>a</w:t>
      </w:r>
      <w:r w:rsidRPr="00905C34">
        <w:rPr>
          <w:rFonts w:ascii="Arial Narrow" w:hAnsi="Arial Narrow"/>
          <w:lang w:val="ro-RO"/>
        </w:rPr>
        <w:t>spectele/componentele legate de climă și de protejarea mediului înconjurător implementate prin proiect.</w:t>
      </w:r>
    </w:p>
    <w:p w:rsidR="00905C34" w:rsidRDefault="00905C34" w:rsidP="00905C34">
      <w:pPr>
        <w:contextualSpacing/>
        <w:jc w:val="both"/>
        <w:rPr>
          <w:rFonts w:ascii="Arial Narrow" w:hAnsi="Arial Narrow"/>
          <w:lang w:val="ro-RO"/>
        </w:rPr>
      </w:pP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lang w:val="ro-RO"/>
        </w:rPr>
      </w:pPr>
      <w:r w:rsidRPr="00905C34">
        <w:rPr>
          <w:rFonts w:ascii="Arial Narrow" w:hAnsi="Arial Narrow"/>
          <w:bCs/>
          <w:lang w:val="ro-RO"/>
        </w:rPr>
        <w:t xml:space="preserve">Proiectele vor preciza și detalia clar și concret în studiul de fezabilitate care este componenta de sensibilizare cu privire la  </w:t>
      </w:r>
      <w:r w:rsidRPr="00905C34">
        <w:rPr>
          <w:rFonts w:ascii="Arial Narrow" w:hAnsi="Arial Narrow"/>
          <w:bCs/>
          <w:i/>
          <w:lang w:val="ro-RO"/>
        </w:rPr>
        <w:t>problemele de mediu,</w:t>
      </w:r>
      <w:r w:rsidRPr="00905C34">
        <w:rPr>
          <w:rFonts w:ascii="Arial Narrow" w:hAnsi="Arial Narrow"/>
          <w:lang w:val="ro-RO"/>
        </w:rPr>
        <w:t xml:space="preserve"> </w:t>
      </w:r>
      <w:r w:rsidRPr="00905C34">
        <w:rPr>
          <w:rFonts w:ascii="Arial Narrow" w:hAnsi="Arial Narrow"/>
          <w:bCs/>
          <w:i/>
          <w:lang w:val="ro-RO"/>
        </w:rPr>
        <w:t>de protecția mediului și de atenuarea schimbărilor climatice și de adaptare la acestea;</w:t>
      </w: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lang w:val="ro-RO"/>
        </w:rPr>
      </w:pP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lang w:val="ro-RO"/>
        </w:rPr>
      </w:pPr>
      <w:r w:rsidRPr="00905C34">
        <w:rPr>
          <w:rFonts w:ascii="Arial Narrow" w:eastAsia="Calibri" w:hAnsi="Arial Narrow"/>
          <w:lang w:val="ro-RO"/>
        </w:rPr>
        <w:t xml:space="preserve">Se verifică în Anexa 2 – Studiu de Fezabilitate / Memoriu Justificativ. Proiectul trebuie să facă descriere, detaliere și argumentare EXPLICITĂ </w:t>
      </w:r>
      <w:r w:rsidRPr="00905C34">
        <w:rPr>
          <w:rFonts w:ascii="Arial Narrow" w:hAnsi="Arial Narrow"/>
          <w:b/>
          <w:bCs/>
          <w:i/>
          <w:lang w:val="ro-RO"/>
        </w:rPr>
        <w:t>asupra problemelor de mediu,</w:t>
      </w:r>
      <w:r w:rsidRPr="00905C34">
        <w:rPr>
          <w:rFonts w:ascii="Arial Narrow" w:hAnsi="Arial Narrow"/>
          <w:b/>
          <w:lang w:val="ro-RO"/>
        </w:rPr>
        <w:t xml:space="preserve"> </w:t>
      </w:r>
      <w:r w:rsidRPr="00905C34">
        <w:rPr>
          <w:rFonts w:ascii="Arial Narrow" w:hAnsi="Arial Narrow"/>
          <w:b/>
          <w:bCs/>
          <w:i/>
          <w:lang w:val="ro-RO"/>
        </w:rPr>
        <w:t>de protecția mediului și/sau de atenuarea schimbărilor climatice și de adaptarea la acestea</w:t>
      </w:r>
      <w:r w:rsidRPr="00905C34">
        <w:rPr>
          <w:rFonts w:ascii="Arial Narrow" w:eastAsia="Calibri" w:hAnsi="Arial Narrow"/>
          <w:lang w:val="ro-RO"/>
        </w:rPr>
        <w:t xml:space="preserve"> pentru obținerea punctajului maxim de 10 puncte. </w:t>
      </w: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lang w:val="ro-RO"/>
        </w:rPr>
      </w:pP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lang w:val="ro-RO"/>
        </w:rPr>
      </w:pPr>
      <w:r w:rsidRPr="00905C34">
        <w:rPr>
          <w:rFonts w:ascii="Arial Narrow" w:eastAsia="Calibri" w:hAnsi="Arial Narrow"/>
          <w:lang w:val="ro-RO"/>
        </w:rPr>
        <w:t>Dacă nu prezintă EXPLICIT dar are elemente</w:t>
      </w:r>
      <w:r w:rsidRPr="00905C34">
        <w:rPr>
          <w:rFonts w:ascii="Arial Narrow" w:hAnsi="Arial Narrow"/>
          <w:b/>
          <w:bCs/>
          <w:i/>
          <w:lang w:val="ro-RO"/>
        </w:rPr>
        <w:t xml:space="preserve"> de atragere a atenției asupra problemelor de mediu,</w:t>
      </w:r>
      <w:r w:rsidRPr="00905C34">
        <w:rPr>
          <w:rFonts w:ascii="Arial Narrow" w:hAnsi="Arial Narrow"/>
          <w:b/>
          <w:lang w:val="ro-RO"/>
        </w:rPr>
        <w:t xml:space="preserve"> </w:t>
      </w:r>
      <w:r w:rsidRPr="00905C34">
        <w:rPr>
          <w:rFonts w:ascii="Arial Narrow" w:hAnsi="Arial Narrow"/>
          <w:b/>
          <w:bCs/>
          <w:i/>
          <w:lang w:val="ro-RO"/>
        </w:rPr>
        <w:t>de protecția mediului și aspectelor privind atenuarea schimbărilor climatice și de adaptarea la acestea</w:t>
      </w:r>
      <w:r w:rsidRPr="00905C34">
        <w:rPr>
          <w:rFonts w:ascii="Arial Narrow" w:eastAsia="Calibri" w:hAnsi="Arial Narrow"/>
          <w:lang w:val="ro-RO"/>
        </w:rPr>
        <w:t xml:space="preserve"> – evaluatorii NU vor puncta acest criteriu.</w:t>
      </w: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lang w:val="ro-RO"/>
        </w:rPr>
      </w:pPr>
    </w:p>
    <w:p w:rsidR="00905C34" w:rsidRPr="00905C34" w:rsidRDefault="00905C34" w:rsidP="00905C34">
      <w:pPr>
        <w:contextualSpacing/>
        <w:jc w:val="both"/>
        <w:rPr>
          <w:rFonts w:ascii="Arial Narrow" w:eastAsia="Calibri" w:hAnsi="Arial Narrow"/>
          <w:b/>
          <w:lang w:val="ro-RO"/>
        </w:rPr>
      </w:pPr>
      <w:r w:rsidRPr="00905C34">
        <w:rPr>
          <w:rFonts w:ascii="Arial Narrow" w:eastAsia="Calibri" w:hAnsi="Arial Narrow"/>
          <w:lang w:val="ro-RO"/>
        </w:rPr>
        <w:t xml:space="preserve">Proiectul va primi punctajul 5 puncte dacă va demonstra UNUL dintre aspecte în conformitate cu detalierea de mai sus. Pentru a primi punctajul maxim de 10 puncte, proiectul va demonstra AMBELE aspecte în conformitate cu detalierea de mai sus. </w:t>
      </w:r>
    </w:p>
    <w:p w:rsidR="005A4926" w:rsidRDefault="005A4926" w:rsidP="00EE571C">
      <w:pPr>
        <w:contextualSpacing/>
        <w:jc w:val="both"/>
        <w:rPr>
          <w:rFonts w:ascii="Arial Narrow" w:eastAsia="Calibri" w:hAnsi="Arial Narrow"/>
          <w:lang w:val="ro-RO"/>
        </w:rPr>
      </w:pPr>
    </w:p>
    <w:p w:rsidR="00DA39E2" w:rsidRDefault="00DA39E2" w:rsidP="00B36A57">
      <w:pPr>
        <w:contextualSpacing/>
        <w:rPr>
          <w:rFonts w:ascii="Arial Narrow" w:eastAsia="Calibri" w:hAnsi="Arial Narrow"/>
          <w:b/>
          <w:lang w:val="ro-RO"/>
        </w:rPr>
      </w:pPr>
    </w:p>
    <w:p w:rsidR="00905C34" w:rsidRPr="00840F4B" w:rsidRDefault="00905C34" w:rsidP="00905C34">
      <w:pPr>
        <w:pStyle w:val="Listparagraf"/>
        <w:shd w:val="clear" w:color="auto" w:fill="A8D08D" w:themeFill="accent6" w:themeFillTint="99"/>
        <w:ind w:left="0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 xml:space="preserve">CS9. </w:t>
      </w:r>
      <w:r w:rsidRPr="00840F4B">
        <w:rPr>
          <w:rFonts w:ascii="Arial Narrow" w:hAnsi="Arial Narrow"/>
          <w:b/>
          <w:lang w:val="ro-RO"/>
        </w:rPr>
        <w:t>Valoarea proiectului</w:t>
      </w:r>
      <w:r w:rsidR="00B14E04">
        <w:rPr>
          <w:rFonts w:ascii="Arial Narrow" w:hAnsi="Arial Narrow"/>
          <w:b/>
          <w:lang w:val="ro-RO"/>
        </w:rPr>
        <w:t xml:space="preserve"> (proiectele cu valori mai mici vor fi punctate suplimentar)=15 puncte</w:t>
      </w:r>
    </w:p>
    <w:p w:rsidR="00905C34" w:rsidRPr="00840F4B" w:rsidRDefault="00905C34" w:rsidP="00905C34">
      <w:pPr>
        <w:pStyle w:val="Listparagraf"/>
        <w:ind w:left="470"/>
        <w:jc w:val="both"/>
        <w:rPr>
          <w:rFonts w:ascii="Arial Narrow" w:hAnsi="Arial Narrow"/>
          <w:lang w:val="ro-RO"/>
        </w:rPr>
      </w:pPr>
      <w:r w:rsidRPr="00840F4B">
        <w:rPr>
          <w:rFonts w:ascii="Arial Narrow" w:hAnsi="Arial Narrow"/>
          <w:lang w:val="ro-RO"/>
        </w:rPr>
        <w:t>V</w:t>
      </w:r>
      <w:r w:rsidR="00B14E04">
        <w:rPr>
          <w:rFonts w:ascii="Arial Narrow" w:hAnsi="Arial Narrow"/>
          <w:lang w:val="ro-RO"/>
        </w:rPr>
        <w:t>aloarea proiectului este intre 40</w:t>
      </w:r>
      <w:r w:rsidRPr="00840F4B">
        <w:rPr>
          <w:rFonts w:ascii="Arial Narrow" w:hAnsi="Arial Narrow"/>
          <w:lang w:val="ro-RO"/>
        </w:rPr>
        <w:t>.000-70.000 euro= 15 puncte</w:t>
      </w:r>
    </w:p>
    <w:p w:rsidR="00905C34" w:rsidRPr="000B41F8" w:rsidRDefault="00905C34" w:rsidP="00905C34">
      <w:pPr>
        <w:pStyle w:val="Listparagraf"/>
        <w:ind w:left="470"/>
        <w:jc w:val="both"/>
        <w:rPr>
          <w:rFonts w:ascii="Arial Narrow" w:hAnsi="Arial Narrow"/>
          <w:color w:val="FF0000"/>
          <w:lang w:val="ro-RO"/>
        </w:rPr>
      </w:pPr>
      <w:r w:rsidRPr="00840F4B">
        <w:rPr>
          <w:rFonts w:ascii="Arial Narrow" w:hAnsi="Arial Narrow"/>
          <w:lang w:val="ro-RO"/>
        </w:rPr>
        <w:t xml:space="preserve">Valoarea proiectului este cuprinsa intre 70.001-100.000 euro= </w:t>
      </w:r>
      <w:r>
        <w:rPr>
          <w:rFonts w:ascii="Arial Narrow" w:hAnsi="Arial Narrow"/>
          <w:lang w:val="ro-RO"/>
        </w:rPr>
        <w:t>5</w:t>
      </w:r>
      <w:r w:rsidRPr="00840F4B">
        <w:rPr>
          <w:rFonts w:ascii="Arial Narrow" w:hAnsi="Arial Narrow"/>
          <w:lang w:val="ro-RO"/>
        </w:rPr>
        <w:t xml:space="preserve"> puncte</w:t>
      </w:r>
    </w:p>
    <w:p w:rsidR="00905C34" w:rsidRPr="00840F4B" w:rsidRDefault="00905C34" w:rsidP="00905C34">
      <w:pPr>
        <w:pStyle w:val="Listparagraf"/>
        <w:ind w:left="470"/>
        <w:jc w:val="both"/>
        <w:rPr>
          <w:rFonts w:ascii="Arial Narrow" w:hAnsi="Arial Narrow"/>
          <w:lang w:val="ro-RO"/>
        </w:rPr>
      </w:pPr>
      <w:r w:rsidRPr="00840F4B">
        <w:rPr>
          <w:rFonts w:ascii="Arial Narrow" w:hAnsi="Arial Narrow"/>
          <w:lang w:val="ro-RO"/>
        </w:rPr>
        <w:t xml:space="preserve">Valoarea proiectului este cuprinsa intre 100.001-200.000 euro= </w:t>
      </w:r>
      <w:r>
        <w:rPr>
          <w:rFonts w:ascii="Arial Narrow" w:hAnsi="Arial Narrow"/>
          <w:lang w:val="ro-RO"/>
        </w:rPr>
        <w:t>0</w:t>
      </w:r>
      <w:r w:rsidRPr="00840F4B">
        <w:rPr>
          <w:rFonts w:ascii="Arial Narrow" w:hAnsi="Arial Narrow"/>
          <w:lang w:val="ro-RO"/>
        </w:rPr>
        <w:t xml:space="preserve"> puncte</w:t>
      </w:r>
    </w:p>
    <w:p w:rsidR="00905C34" w:rsidRPr="00840F4B" w:rsidRDefault="00905C34" w:rsidP="00905C34">
      <w:pPr>
        <w:pStyle w:val="Listparagraf"/>
        <w:ind w:left="0"/>
        <w:jc w:val="both"/>
        <w:rPr>
          <w:rFonts w:ascii="Arial Narrow" w:hAnsi="Arial Narrow"/>
          <w:lang w:val="ro-RO"/>
        </w:rPr>
      </w:pPr>
    </w:p>
    <w:p w:rsidR="00905C34" w:rsidRPr="00905C34" w:rsidRDefault="00905C34" w:rsidP="00905C34">
      <w:pPr>
        <w:spacing w:line="259" w:lineRule="auto"/>
        <w:rPr>
          <w:rFonts w:ascii="Arial Narrow" w:hAnsi="Arial Narrow"/>
          <w:lang w:val="ro-RO"/>
        </w:rPr>
      </w:pPr>
      <w:r w:rsidRPr="00517A3C">
        <w:rPr>
          <w:rFonts w:ascii="Arial Narrow" w:hAnsi="Arial Narrow"/>
          <w:lang w:val="ro-RO"/>
        </w:rPr>
        <w:t>Va fi luată în calcul valoarea totală a cofinanțării publice solicitate – în conformitate cu bugetul proiectului.</w:t>
      </w:r>
      <w:r>
        <w:rPr>
          <w:rFonts w:ascii="Arial Narrow" w:hAnsi="Arial Narrow"/>
          <w:lang w:val="ro-RO"/>
        </w:rPr>
        <w:t xml:space="preserve"> </w:t>
      </w:r>
    </w:p>
    <w:p w:rsidR="00821751" w:rsidRDefault="00821751" w:rsidP="001F249D">
      <w:pPr>
        <w:contextualSpacing/>
        <w:jc w:val="both"/>
        <w:rPr>
          <w:rFonts w:ascii="Arial Narrow" w:hAnsi="Arial Narrow"/>
          <w:lang w:val="ro-RO"/>
        </w:rPr>
      </w:pPr>
    </w:p>
    <w:p w:rsidR="00821751" w:rsidRPr="00840F4B" w:rsidRDefault="00905C34" w:rsidP="00821751">
      <w:pPr>
        <w:pStyle w:val="Listparagraf"/>
        <w:shd w:val="clear" w:color="auto" w:fill="A8D08D" w:themeFill="accent6" w:themeFillTint="99"/>
        <w:ind w:left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b/>
          <w:lang w:val="ro-RO"/>
        </w:rPr>
        <w:t>CS10</w:t>
      </w:r>
      <w:r w:rsidR="00821751">
        <w:rPr>
          <w:rFonts w:ascii="Arial Narrow" w:hAnsi="Arial Narrow"/>
          <w:b/>
          <w:lang w:val="ro-RO"/>
        </w:rPr>
        <w:t xml:space="preserve">. </w:t>
      </w:r>
      <w:r>
        <w:rPr>
          <w:rFonts w:ascii="Arial Narrow" w:hAnsi="Arial Narrow"/>
          <w:b/>
          <w:lang w:val="ro-RO"/>
        </w:rPr>
        <w:t>I</w:t>
      </w:r>
      <w:r w:rsidRPr="0035169C">
        <w:rPr>
          <w:rFonts w:ascii="Arial Narrow" w:hAnsi="Arial Narrow"/>
          <w:b/>
          <w:lang w:val="ro-RO"/>
        </w:rPr>
        <w:t>ntegrarea minorităților naționale</w:t>
      </w:r>
      <w:r>
        <w:rPr>
          <w:rFonts w:ascii="Arial Narrow" w:hAnsi="Arial Narrow"/>
          <w:b/>
          <w:lang w:val="ro-RO"/>
        </w:rPr>
        <w:t xml:space="preserve"> (vor fi punctate proiectele care au ca beneficiari direcți sau indirecți membrii ai minorităților – în special a minorității rome)</w:t>
      </w:r>
      <w:r w:rsidR="00821751" w:rsidRPr="0035169C">
        <w:rPr>
          <w:rFonts w:ascii="Arial Narrow" w:hAnsi="Arial Narrow"/>
          <w:b/>
          <w:lang w:val="ro-RO"/>
        </w:rPr>
        <w:t>= 5 puncte</w:t>
      </w:r>
    </w:p>
    <w:p w:rsidR="00821751" w:rsidRPr="00C55E14" w:rsidRDefault="00821751" w:rsidP="00821751">
      <w:pPr>
        <w:pStyle w:val="Listparagraf"/>
        <w:numPr>
          <w:ilvl w:val="0"/>
          <w:numId w:val="31"/>
        </w:numPr>
        <w:ind w:left="470" w:hanging="450"/>
        <w:jc w:val="both"/>
        <w:rPr>
          <w:rFonts w:ascii="Arial Narrow" w:hAnsi="Arial Narrow"/>
          <w:lang w:val="ro-RO"/>
        </w:rPr>
      </w:pPr>
      <w:r w:rsidRPr="00C55E14">
        <w:rPr>
          <w:rFonts w:ascii="Arial Narrow" w:hAnsi="Arial Narrow"/>
          <w:lang w:val="ro-RO"/>
        </w:rPr>
        <w:t>Proiectul propune integrarea minorităților naționale = 5 puncte</w:t>
      </w:r>
    </w:p>
    <w:p w:rsidR="00821751" w:rsidRPr="00C55E14" w:rsidRDefault="00821751" w:rsidP="00821751">
      <w:pPr>
        <w:pStyle w:val="Listparagraf"/>
        <w:numPr>
          <w:ilvl w:val="0"/>
          <w:numId w:val="31"/>
        </w:numPr>
        <w:ind w:left="470" w:hanging="450"/>
        <w:jc w:val="both"/>
        <w:rPr>
          <w:rFonts w:ascii="Arial Narrow" w:hAnsi="Arial Narrow"/>
          <w:b/>
          <w:lang w:val="ro-RO"/>
        </w:rPr>
      </w:pPr>
      <w:r w:rsidRPr="00C55E14">
        <w:rPr>
          <w:rFonts w:ascii="Arial Narrow" w:hAnsi="Arial Narrow"/>
          <w:lang w:val="ro-RO"/>
        </w:rPr>
        <w:t>Proiectul NU propune integrarea minorităților naționale = 0 puncte</w:t>
      </w:r>
    </w:p>
    <w:p w:rsidR="00821751" w:rsidRPr="00840F4B" w:rsidRDefault="00821751" w:rsidP="00821751">
      <w:pPr>
        <w:pStyle w:val="Listparagraf"/>
        <w:ind w:left="0"/>
        <w:jc w:val="both"/>
        <w:rPr>
          <w:rFonts w:ascii="Arial Narrow" w:hAnsi="Arial Narrow"/>
          <w:lang w:val="ro-RO"/>
        </w:rPr>
      </w:pPr>
    </w:p>
    <w:p w:rsidR="00821751" w:rsidRDefault="00821751" w:rsidP="00821751">
      <w:pPr>
        <w:spacing w:after="160" w:line="259" w:lineRule="auto"/>
        <w:rPr>
          <w:rFonts w:ascii="Arial Narrow" w:hAnsi="Arial Narrow"/>
          <w:lang w:val="ro-RO"/>
        </w:rPr>
      </w:pPr>
      <w:r w:rsidRPr="00C55E14">
        <w:rPr>
          <w:rFonts w:ascii="Arial Narrow" w:hAnsi="Arial Narrow"/>
          <w:lang w:val="ro-RO"/>
        </w:rPr>
        <w:t>Solicitantul va demonstra cu studiul de fezabilitate</w:t>
      </w:r>
      <w:r>
        <w:rPr>
          <w:rFonts w:ascii="Arial Narrow" w:hAnsi="Arial Narrow"/>
          <w:lang w:val="ro-RO"/>
        </w:rPr>
        <w:t>/memoriu justificativ</w:t>
      </w:r>
      <w:r w:rsidRPr="00C55E14">
        <w:rPr>
          <w:rFonts w:ascii="Arial Narrow" w:hAnsi="Arial Narrow"/>
          <w:lang w:val="ro-RO"/>
        </w:rPr>
        <w:t xml:space="preserve"> și cu acordurile de parteneriat încheiate </w:t>
      </w:r>
      <w:r w:rsidRPr="00905C34">
        <w:rPr>
          <w:rFonts w:ascii="Arial Narrow" w:hAnsi="Arial Narrow"/>
          <w:lang w:val="ro-RO"/>
        </w:rPr>
        <w:t>impactul</w:t>
      </w:r>
      <w:r w:rsidRPr="00C55E14"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>asupra minorit</w:t>
      </w:r>
      <w:r w:rsidR="00905C34">
        <w:rPr>
          <w:rFonts w:ascii="Arial Narrow" w:hAnsi="Arial Narrow"/>
          <w:lang w:val="ro-RO"/>
        </w:rPr>
        <w:t xml:space="preserve">ăți/lor naționale </w:t>
      </w:r>
      <w:r w:rsidR="00905C34" w:rsidRPr="00B14E04">
        <w:rPr>
          <w:rFonts w:ascii="Arial Narrow" w:hAnsi="Arial Narrow"/>
          <w:lang w:val="ro-RO"/>
        </w:rPr>
        <w:t>(în special a minorității rome</w:t>
      </w:r>
      <w:r w:rsidRPr="00B14E04">
        <w:rPr>
          <w:rFonts w:ascii="Arial Narrow" w:hAnsi="Arial Narrow"/>
          <w:lang w:val="ro-RO"/>
        </w:rPr>
        <w:t>)</w:t>
      </w:r>
      <w:r w:rsidR="00905C34" w:rsidRPr="00B14E04">
        <w:rPr>
          <w:rFonts w:ascii="Arial Narrow" w:hAnsi="Arial Narrow"/>
          <w:lang w:val="ro-RO"/>
        </w:rPr>
        <w:t>.</w:t>
      </w:r>
    </w:p>
    <w:p w:rsidR="00821751" w:rsidRDefault="00821751" w:rsidP="00821751">
      <w:pPr>
        <w:spacing w:after="160" w:line="259" w:lineRule="auto"/>
        <w:jc w:val="both"/>
        <w:rPr>
          <w:rFonts w:ascii="Arial Narrow" w:eastAsia="Calibri" w:hAnsi="Arial Narrow"/>
          <w:lang w:val="ro-RO"/>
        </w:rPr>
      </w:pPr>
      <w:r w:rsidRPr="00F03B93">
        <w:rPr>
          <w:rFonts w:ascii="Arial Narrow" w:eastAsia="Calibri" w:hAnsi="Arial Narrow"/>
          <w:lang w:val="ro-RO"/>
        </w:rPr>
        <w:t>Se</w:t>
      </w:r>
      <w:r w:rsidRPr="00BB7113">
        <w:rPr>
          <w:rFonts w:ascii="Arial Narrow" w:eastAsia="Calibri" w:hAnsi="Arial Narrow"/>
          <w:lang w:val="ro-RO"/>
        </w:rPr>
        <w:t xml:space="preserve"> </w:t>
      </w:r>
      <w:r>
        <w:rPr>
          <w:rFonts w:ascii="Arial Narrow" w:eastAsia="Calibri" w:hAnsi="Arial Narrow"/>
          <w:lang w:val="ro-RO"/>
        </w:rPr>
        <w:t xml:space="preserve">verifică </w:t>
      </w:r>
      <w:r w:rsidRPr="00035316">
        <w:rPr>
          <w:rFonts w:ascii="Arial Narrow" w:eastAsia="Calibri" w:hAnsi="Arial Narrow"/>
          <w:lang w:val="ro-RO"/>
        </w:rPr>
        <w:t xml:space="preserve">în </w:t>
      </w:r>
      <w:r>
        <w:rPr>
          <w:rFonts w:ascii="Arial Narrow" w:eastAsia="Calibri" w:hAnsi="Arial Narrow"/>
          <w:lang w:val="ro-RO"/>
        </w:rPr>
        <w:t xml:space="preserve">Anexa 2 – Studiu de Fezabilitate / Memoriu Justificativ. Proiectul trebuie să facă descriere, detaliere și argumentare EXPLICITĂ privind integrarea minorităților naționale </w:t>
      </w:r>
      <w:r>
        <w:rPr>
          <w:rFonts w:ascii="Arial Narrow" w:hAnsi="Arial Narrow"/>
          <w:lang w:val="ro-RO"/>
        </w:rPr>
        <w:t xml:space="preserve">- </w:t>
      </w:r>
      <w:r>
        <w:rPr>
          <w:rFonts w:ascii="Arial Narrow" w:eastAsia="Calibri" w:hAnsi="Arial Narrow"/>
          <w:lang w:val="ro-RO"/>
        </w:rPr>
        <w:t>pentru obținerea pu</w:t>
      </w:r>
      <w:r w:rsidR="002D71EB">
        <w:rPr>
          <w:rFonts w:ascii="Arial Narrow" w:eastAsia="Calibri" w:hAnsi="Arial Narrow"/>
          <w:lang w:val="ro-RO"/>
        </w:rPr>
        <w:t>nctajului aferent criteriului. D</w:t>
      </w:r>
      <w:r>
        <w:rPr>
          <w:rFonts w:ascii="Arial Narrow" w:eastAsia="Calibri" w:hAnsi="Arial Narrow"/>
          <w:lang w:val="ro-RO"/>
        </w:rPr>
        <w:t>e asemenea, solicitantul poate atașa parteneriate cu organizații aparținând minorităților naționale – cu responsabilități și atribuții clare.</w:t>
      </w:r>
    </w:p>
    <w:p w:rsidR="00C31A3E" w:rsidRPr="00905C34" w:rsidRDefault="00821751" w:rsidP="00905C34">
      <w:pPr>
        <w:spacing w:after="160" w:line="259" w:lineRule="auto"/>
        <w:rPr>
          <w:rFonts w:ascii="Arial Narrow" w:hAnsi="Arial Narrow"/>
          <w:lang w:val="ro-RO"/>
        </w:rPr>
      </w:pPr>
      <w:r>
        <w:rPr>
          <w:rFonts w:ascii="Arial Narrow" w:eastAsia="Calibri" w:hAnsi="Arial Narrow"/>
          <w:lang w:val="ro-RO"/>
        </w:rPr>
        <w:t xml:space="preserve">Dacă lipsește o detaliere și argumentare EXPLICITĂ a modului în care proiectul va propune integrarea </w:t>
      </w:r>
      <w:r w:rsidRPr="00E03B3C">
        <w:rPr>
          <w:rFonts w:ascii="Arial Narrow" w:hAnsi="Arial Narrow"/>
          <w:lang w:val="ro-RO"/>
        </w:rPr>
        <w:t>minorități</w:t>
      </w:r>
      <w:r>
        <w:rPr>
          <w:rFonts w:ascii="Arial Narrow" w:hAnsi="Arial Narrow"/>
          <w:lang w:val="ro-RO"/>
        </w:rPr>
        <w:t xml:space="preserve">/lor naționale </w:t>
      </w:r>
      <w:r>
        <w:rPr>
          <w:rFonts w:ascii="Arial Narrow" w:eastAsia="Calibri" w:hAnsi="Arial Narrow"/>
          <w:lang w:val="ro-RO"/>
        </w:rPr>
        <w:t>– criteriul nu va fi punctat.</w:t>
      </w:r>
      <w:bookmarkStart w:id="0" w:name="_GoBack"/>
      <w:bookmarkEnd w:id="0"/>
    </w:p>
    <w:p w:rsidR="00905C34" w:rsidRDefault="00905C34" w:rsidP="009B2EDA">
      <w:pPr>
        <w:shd w:val="clear" w:color="auto" w:fill="FFFFFF"/>
        <w:spacing w:line="270" w:lineRule="atLeast"/>
        <w:jc w:val="both"/>
        <w:rPr>
          <w:rFonts w:ascii="Arial Narrow" w:hAnsi="Arial Narrow"/>
          <w:b/>
          <w:lang w:val="ro-RO"/>
        </w:rPr>
      </w:pPr>
    </w:p>
    <w:p w:rsidR="00C31A3E" w:rsidRDefault="00C31A3E" w:rsidP="00C31A3E">
      <w:pPr>
        <w:shd w:val="clear" w:color="auto" w:fill="A8D08D" w:themeFill="accent6" w:themeFillTint="99"/>
        <w:spacing w:line="270" w:lineRule="atLeast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Aplicarea criteriilor de departajare</w:t>
      </w:r>
    </w:p>
    <w:p w:rsid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hAnsi="Arial Narrow"/>
          <w:b/>
          <w:lang w:val="ro-RO"/>
        </w:rPr>
      </w:pPr>
    </w:p>
    <w:p w:rsidR="00C31A3E" w:rsidRP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hAnsi="Arial Narrow"/>
          <w:lang w:val="ro-RO"/>
        </w:rPr>
      </w:pPr>
      <w:r>
        <w:rPr>
          <w:rFonts w:ascii="Arial Narrow" w:eastAsia="MS Gothic" w:hAnsi="Arial Narrow" w:cs="Arial"/>
          <w:b/>
          <w:kern w:val="2"/>
          <w:lang w:val="it-IT"/>
        </w:rPr>
        <w:t xml:space="preserve">CD1. </w:t>
      </w:r>
      <w:r w:rsidR="00B05147" w:rsidRPr="0035169C">
        <w:rPr>
          <w:rFonts w:ascii="Arial Narrow" w:eastAsia="MS Gothic" w:hAnsi="Arial Narrow"/>
          <w:b/>
          <w:kern w:val="2"/>
          <w:lang w:val="ro-RO"/>
        </w:rPr>
        <w:t>Valoarea proiectelor</w:t>
      </w:r>
      <w:r w:rsidR="00B05147" w:rsidRPr="0035169C">
        <w:rPr>
          <w:rFonts w:ascii="Arial Narrow" w:eastAsia="MS Gothic" w:hAnsi="Arial Narrow"/>
          <w:kern w:val="2"/>
          <w:lang w:val="ro-RO"/>
        </w:rPr>
        <w:t xml:space="preserve"> – în cazul proiectelor cu punctaj egal – proiectele cu valoare mai mică vor avea prioritate pentru a fi selectate pentru finanțare;</w:t>
      </w:r>
    </w:p>
    <w:p w:rsid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hAnsi="Arial Narrow"/>
          <w:b/>
          <w:lang w:val="ro-RO"/>
        </w:rPr>
      </w:pPr>
    </w:p>
    <w:p w:rsid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eastAsia="MS Gothic" w:hAnsi="Arial Narrow"/>
          <w:kern w:val="2"/>
          <w:lang w:val="ro-RO"/>
        </w:rPr>
      </w:pPr>
      <w:r>
        <w:rPr>
          <w:rFonts w:ascii="Arial Narrow" w:eastAsia="MS Gothic" w:hAnsi="Arial Narrow" w:cs="Arial"/>
          <w:b/>
          <w:bCs/>
          <w:noProof/>
          <w:w w:val="95"/>
          <w:kern w:val="2"/>
          <w:lang w:val="ro-RO"/>
        </w:rPr>
        <w:t xml:space="preserve">CD2. </w:t>
      </w:r>
      <w:r w:rsidR="00B05147" w:rsidRPr="0035169C">
        <w:rPr>
          <w:rFonts w:ascii="Arial Narrow" w:eastAsia="MS Gothic" w:hAnsi="Arial Narrow"/>
          <w:b/>
          <w:bCs/>
          <w:noProof/>
          <w:w w:val="95"/>
          <w:kern w:val="2"/>
          <w:lang w:val="ro-RO"/>
        </w:rPr>
        <w:t xml:space="preserve">Numarul mai mare al locurilor de munca nou create </w:t>
      </w:r>
      <w:r w:rsidR="00B05147" w:rsidRPr="0035169C">
        <w:rPr>
          <w:rFonts w:ascii="Arial Narrow" w:eastAsia="MS Gothic" w:hAnsi="Arial Narrow"/>
          <w:kern w:val="2"/>
          <w:lang w:val="ro-RO"/>
        </w:rPr>
        <w:t>– în cazul proiectelor cu punctaj egal și valoare totală egală – proiectele cu număr mai mare de locuri de muncă create vor avea prioritate pentru a fi selectate pentru finanțare;</w:t>
      </w:r>
    </w:p>
    <w:p w:rsid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eastAsia="MS Gothic" w:hAnsi="Arial Narrow"/>
          <w:kern w:val="2"/>
          <w:lang w:val="ro-RO"/>
        </w:rPr>
      </w:pPr>
    </w:p>
    <w:p w:rsid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eastAsia="MS Gothic" w:hAnsi="Arial Narrow"/>
          <w:kern w:val="2"/>
          <w:lang w:val="ro-RO"/>
        </w:rPr>
      </w:pPr>
      <w:r>
        <w:rPr>
          <w:rFonts w:ascii="Arial Narrow" w:eastAsia="MS Gothic" w:hAnsi="Arial Narrow" w:cs="Arial"/>
          <w:b/>
          <w:bCs/>
          <w:noProof/>
          <w:w w:val="95"/>
          <w:kern w:val="2"/>
          <w:lang w:val="ro-RO"/>
        </w:rPr>
        <w:t xml:space="preserve">CD3. </w:t>
      </w:r>
      <w:r w:rsidR="00B05147" w:rsidRPr="0035169C">
        <w:rPr>
          <w:rFonts w:ascii="Arial Narrow" w:eastAsia="MS Gothic" w:hAnsi="Arial Narrow"/>
          <w:b/>
          <w:bCs/>
          <w:noProof/>
          <w:w w:val="95"/>
          <w:kern w:val="2"/>
          <w:lang w:val="ro-RO"/>
        </w:rPr>
        <w:t>Proiectele depuse in parteneriat public –privat.</w:t>
      </w:r>
      <w:r w:rsidR="00B05147" w:rsidRPr="0035169C">
        <w:rPr>
          <w:rFonts w:ascii="Arial Narrow" w:eastAsia="MS Gothic" w:hAnsi="Arial Narrow"/>
          <w:bCs/>
          <w:noProof/>
          <w:w w:val="95"/>
          <w:kern w:val="2"/>
          <w:lang w:val="ro-RO"/>
        </w:rPr>
        <w:t xml:space="preserve"> </w:t>
      </w:r>
      <w:r w:rsidR="00B05147" w:rsidRPr="0035169C">
        <w:rPr>
          <w:rFonts w:ascii="Arial Narrow" w:eastAsia="MS Gothic" w:hAnsi="Arial Narrow"/>
          <w:kern w:val="2"/>
          <w:lang w:val="ro-RO"/>
        </w:rPr>
        <w:t>În cazul proiectelor cu punctaj egal, valoare totală egală și același număr de locuri de muncă create – vor fi luate în calcul protocoalele de parteneriat încheiate cu parteneri privați – care au fost punctate na criteriul aferent.</w:t>
      </w:r>
    </w:p>
    <w:p w:rsidR="00C31A3E" w:rsidRDefault="00C31A3E" w:rsidP="009B2EDA">
      <w:pPr>
        <w:shd w:val="clear" w:color="auto" w:fill="FFFFFF"/>
        <w:spacing w:line="270" w:lineRule="atLeast"/>
        <w:jc w:val="both"/>
        <w:rPr>
          <w:rFonts w:ascii="Arial Narrow" w:eastAsia="MS Gothic" w:hAnsi="Arial Narrow"/>
          <w:kern w:val="2"/>
          <w:lang w:val="ro-RO"/>
        </w:rPr>
      </w:pPr>
    </w:p>
    <w:p w:rsidR="009B2EDA" w:rsidRDefault="003E1E06" w:rsidP="009B2EDA">
      <w:pPr>
        <w:shd w:val="clear" w:color="auto" w:fill="FFFFFF"/>
        <w:spacing w:line="270" w:lineRule="atLeast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Atenție – Anexa 2</w:t>
      </w:r>
      <w:r w:rsidR="009B2EDA">
        <w:rPr>
          <w:rFonts w:ascii="Arial Narrow" w:hAnsi="Arial Narrow"/>
          <w:b/>
          <w:lang w:val="ro-RO"/>
        </w:rPr>
        <w:t xml:space="preserve"> Studiu de fezabilitate</w:t>
      </w:r>
      <w:r>
        <w:rPr>
          <w:rFonts w:ascii="Arial Narrow" w:hAnsi="Arial Narrow"/>
          <w:b/>
          <w:lang w:val="ro-RO"/>
        </w:rPr>
        <w:t xml:space="preserve">/Memoriu justificativ – </w:t>
      </w:r>
      <w:r w:rsidR="009B2EDA">
        <w:rPr>
          <w:rFonts w:ascii="Arial Narrow" w:hAnsi="Arial Narrow"/>
          <w:b/>
          <w:lang w:val="ro-RO"/>
        </w:rPr>
        <w:t xml:space="preserve">păstrează modelul standard, pentru a oferi posibilitatea de a descrie investiția și beneficiarilor care fac o investiție cu amplasament în teritoriu și celor care fac o investiție în </w:t>
      </w:r>
      <w:r>
        <w:rPr>
          <w:rFonts w:ascii="Arial Narrow" w:hAnsi="Arial Narrow"/>
          <w:b/>
          <w:lang w:val="ro-RO"/>
        </w:rPr>
        <w:t xml:space="preserve">utilaje sau </w:t>
      </w:r>
      <w:r w:rsidR="009B2EDA">
        <w:rPr>
          <w:rFonts w:ascii="Arial Narrow" w:hAnsi="Arial Narrow"/>
          <w:b/>
          <w:lang w:val="ro-RO"/>
        </w:rPr>
        <w:t>materiale de promovare care pot fi folosite oriunde în teritoriu</w:t>
      </w:r>
      <w:r>
        <w:rPr>
          <w:rFonts w:ascii="Arial Narrow" w:hAnsi="Arial Narrow"/>
          <w:b/>
          <w:lang w:val="ro-RO"/>
        </w:rPr>
        <w:t xml:space="preserve"> (care nu includ construcții-montaj)</w:t>
      </w:r>
      <w:r w:rsidR="009B2EDA">
        <w:rPr>
          <w:rFonts w:ascii="Arial Narrow" w:hAnsi="Arial Narrow"/>
          <w:b/>
          <w:lang w:val="ro-RO"/>
        </w:rPr>
        <w:t xml:space="preserve">. </w:t>
      </w:r>
    </w:p>
    <w:p w:rsidR="009B2EDA" w:rsidRDefault="009B2EDA" w:rsidP="00A825AC">
      <w:pPr>
        <w:spacing w:after="160" w:line="259" w:lineRule="auto"/>
        <w:rPr>
          <w:rFonts w:ascii="Arial Narrow" w:eastAsia="Calibri" w:hAnsi="Arial Narrow"/>
          <w:b/>
          <w:lang w:val="ro-RO"/>
        </w:rPr>
      </w:pPr>
    </w:p>
    <w:sectPr w:rsidR="009B2EDA" w:rsidSect="00925E72">
      <w:headerReference w:type="default" r:id="rId8"/>
      <w:footerReference w:type="default" r:id="rId9"/>
      <w:pgSz w:w="11906" w:h="16838"/>
      <w:pgMar w:top="1843" w:right="849" w:bottom="156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07" w:rsidRDefault="00CB2307" w:rsidP="0001422C">
      <w:r>
        <w:separator/>
      </w:r>
    </w:p>
  </w:endnote>
  <w:endnote w:type="continuationSeparator" w:id="0">
    <w:p w:rsidR="00CB2307" w:rsidRDefault="00CB2307" w:rsidP="0001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2C" w:rsidRDefault="0001422C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1567180</wp:posOffset>
              </wp:positionH>
              <wp:positionV relativeFrom="paragraph">
                <wp:posOffset>-289560</wp:posOffset>
              </wp:positionV>
              <wp:extent cx="2792730" cy="704850"/>
              <wp:effectExtent l="0" t="0" r="0" b="0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22C" w:rsidRPr="00EE77C9" w:rsidRDefault="0001422C" w:rsidP="0001422C">
                          <w:pPr>
                            <w:pStyle w:val="Antet"/>
                            <w:spacing w:line="360" w:lineRule="auto"/>
                            <w:jc w:val="center"/>
                            <w:rPr>
                              <w:rFonts w:ascii="Verdana" w:hAnsi="Verdana" w:cs="Tahoma"/>
                              <w:b/>
                              <w:color w:val="339966"/>
                              <w:sz w:val="14"/>
                              <w:szCs w:val="14"/>
                              <w:lang w:val="it-IT"/>
                            </w:rPr>
                          </w:pPr>
                          <w:r w:rsidRPr="00EE77C9">
                            <w:rPr>
                              <w:rFonts w:ascii="Verdana" w:hAnsi="Verdana" w:cs="Tahoma"/>
                              <w:b/>
                              <w:color w:val="339966"/>
                              <w:sz w:val="14"/>
                              <w:szCs w:val="14"/>
                              <w:lang w:val="it-IT"/>
                            </w:rPr>
                            <w:t>GRUPUL DE ACŢIUNE LOCALĂ CLISURA DUNĂRII</w:t>
                          </w:r>
                        </w:p>
                        <w:p w:rsidR="0001422C" w:rsidRDefault="0001422C" w:rsidP="0001422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</w:pPr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Com.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Berzasca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Nr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. 282, Jud.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Caraş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Severin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România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;</w:t>
                          </w:r>
                        </w:p>
                        <w:p w:rsidR="0001422C" w:rsidRPr="00FC70F2" w:rsidRDefault="0001422C" w:rsidP="0001422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</w:pPr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Tel. +40 740 896990; Fax: +40 255 545651;</w:t>
                          </w:r>
                        </w:p>
                        <w:p w:rsidR="0001422C" w:rsidRPr="00EE77C9" w:rsidRDefault="00CB2307" w:rsidP="0001422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01422C" w:rsidRPr="00D71BE2">
                              <w:rPr>
                                <w:rStyle w:val="Hyperlink"/>
                                <w:rFonts w:ascii="Verdana" w:hAnsi="Verdana"/>
                                <w:sz w:val="12"/>
                                <w:szCs w:val="12"/>
                              </w:rPr>
                              <w:t>www.gal-clisuradunarii.ro</w:t>
                            </w:r>
                          </w:hyperlink>
                          <w:r w:rsidR="0001422C" w:rsidRPr="00EE77C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01422C" w:rsidRPr="00EE77C9">
                            <w:rPr>
                              <w:rFonts w:ascii="Verdana" w:hAnsi="Verdana"/>
                              <w:color w:val="339966"/>
                              <w:sz w:val="12"/>
                              <w:szCs w:val="12"/>
                            </w:rPr>
                            <w:t>;</w:t>
                          </w:r>
                          <w:r w:rsidR="0001422C" w:rsidRPr="00EE77C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="0001422C" w:rsidRPr="00EE77C9">
                              <w:rPr>
                                <w:rStyle w:val="Hyperlink"/>
                                <w:rFonts w:ascii="Verdana" w:hAnsi="Verdana"/>
                                <w:sz w:val="12"/>
                                <w:szCs w:val="12"/>
                              </w:rPr>
                              <w:t>office@gal-clisuradunarii.ro</w:t>
                            </w:r>
                          </w:hyperlink>
                        </w:p>
                        <w:p w:rsidR="0001422C" w:rsidRPr="00EE77C9" w:rsidRDefault="0001422C" w:rsidP="000142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6" type="#_x0000_t202" style="position:absolute;margin-left:123.4pt;margin-top:-22.8pt;width:219.9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" filled="f" stroked="f">
              <v:textbox>
                <w:txbxContent>
                  <w:p w:rsidR="0001422C" w:rsidRPr="00EE77C9" w:rsidRDefault="0001422C" w:rsidP="0001422C">
                    <w:pPr>
                      <w:pStyle w:val="Antet"/>
                      <w:spacing w:line="360" w:lineRule="auto"/>
                      <w:jc w:val="center"/>
                      <w:rPr>
                        <w:rFonts w:ascii="Verdana" w:hAnsi="Verdana" w:cs="Tahoma"/>
                        <w:b/>
                        <w:color w:val="339966"/>
                        <w:sz w:val="14"/>
                        <w:szCs w:val="14"/>
                        <w:lang w:val="it-IT"/>
                      </w:rPr>
                    </w:pPr>
                    <w:r w:rsidRPr="00EE77C9">
                      <w:rPr>
                        <w:rFonts w:ascii="Verdana" w:hAnsi="Verdana" w:cs="Tahoma"/>
                        <w:b/>
                        <w:color w:val="339966"/>
                        <w:sz w:val="14"/>
                        <w:szCs w:val="14"/>
                        <w:lang w:val="it-IT"/>
                      </w:rPr>
                      <w:t>GRUPUL DE ACŢIUNE LOCALĂ CLISURA DUNĂRII</w:t>
                    </w:r>
                  </w:p>
                  <w:p w:rsidR="0001422C" w:rsidRDefault="0001422C" w:rsidP="0001422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</w:pPr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Com.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Berzasca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Nr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. 282, Jud.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Caraş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Severin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România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;</w:t>
                    </w:r>
                  </w:p>
                  <w:p w:rsidR="0001422C" w:rsidRPr="00FC70F2" w:rsidRDefault="0001422C" w:rsidP="0001422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</w:pPr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Tel. +40 740 896990; Fax: +40 255 545651;</w:t>
                    </w:r>
                  </w:p>
                  <w:p w:rsidR="0001422C" w:rsidRPr="00EE77C9" w:rsidRDefault="00CB2307" w:rsidP="0001422C">
                    <w:pPr>
                      <w:spacing w:line="360" w:lineRule="auto"/>
                      <w:jc w:val="center"/>
                      <w:rPr>
                        <w:rFonts w:ascii="Verdana" w:hAnsi="Verdana"/>
                        <w:sz w:val="12"/>
                        <w:szCs w:val="12"/>
                      </w:rPr>
                    </w:pPr>
                    <w:hyperlink r:id="rId3" w:history="1">
                      <w:r w:rsidR="0001422C" w:rsidRPr="00D71BE2">
                        <w:rPr>
                          <w:rStyle w:val="Hyperlink"/>
                          <w:rFonts w:ascii="Verdana" w:hAnsi="Verdana"/>
                          <w:sz w:val="12"/>
                          <w:szCs w:val="12"/>
                        </w:rPr>
                        <w:t>www.gal-clisuradunarii.ro</w:t>
                      </w:r>
                    </w:hyperlink>
                    <w:r w:rsidR="0001422C" w:rsidRPr="00EE77C9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01422C" w:rsidRPr="00EE77C9">
                      <w:rPr>
                        <w:rFonts w:ascii="Verdana" w:hAnsi="Verdana"/>
                        <w:color w:val="339966"/>
                        <w:sz w:val="12"/>
                        <w:szCs w:val="12"/>
                      </w:rPr>
                      <w:t>;</w:t>
                    </w:r>
                    <w:r w:rsidR="0001422C" w:rsidRPr="00EE77C9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hyperlink r:id="rId4" w:history="1">
                      <w:r w:rsidR="0001422C" w:rsidRPr="00EE77C9">
                        <w:rPr>
                          <w:rStyle w:val="Hyperlink"/>
                          <w:rFonts w:ascii="Verdana" w:hAnsi="Verdana"/>
                          <w:sz w:val="12"/>
                          <w:szCs w:val="12"/>
                        </w:rPr>
                        <w:t>office@gal-clisuradunarii.ro</w:t>
                      </w:r>
                    </w:hyperlink>
                  </w:p>
                  <w:p w:rsidR="0001422C" w:rsidRPr="00EE77C9" w:rsidRDefault="0001422C" w:rsidP="0001422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2245995</wp:posOffset>
              </wp:positionH>
              <wp:positionV relativeFrom="paragraph">
                <wp:posOffset>9928225</wp:posOffset>
              </wp:positionV>
              <wp:extent cx="2792730" cy="644525"/>
              <wp:effectExtent l="0" t="3175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22C" w:rsidRPr="00EE77C9" w:rsidRDefault="0001422C" w:rsidP="0001422C">
                          <w:pPr>
                            <w:pStyle w:val="Antet"/>
                            <w:spacing w:line="360" w:lineRule="auto"/>
                            <w:jc w:val="center"/>
                            <w:rPr>
                              <w:rFonts w:ascii="Verdana" w:hAnsi="Verdana" w:cs="Tahoma"/>
                              <w:b/>
                              <w:color w:val="339966"/>
                              <w:sz w:val="14"/>
                              <w:szCs w:val="14"/>
                              <w:lang w:val="it-IT"/>
                            </w:rPr>
                          </w:pPr>
                          <w:r w:rsidRPr="00EE77C9">
                            <w:rPr>
                              <w:rFonts w:ascii="Verdana" w:hAnsi="Verdana" w:cs="Tahoma"/>
                              <w:b/>
                              <w:color w:val="339966"/>
                              <w:sz w:val="14"/>
                              <w:szCs w:val="14"/>
                              <w:lang w:val="it-IT"/>
                            </w:rPr>
                            <w:t>GRUPUL DE ACŢIUNE LOCALĂ CLISURA DUNĂRII</w:t>
                          </w:r>
                        </w:p>
                        <w:p w:rsidR="0001422C" w:rsidRDefault="0001422C" w:rsidP="0001422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</w:pPr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Com.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Berzasca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Nr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. 282, Jud.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Caraş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Severin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România</w:t>
                          </w:r>
                          <w:proofErr w:type="spellEnd"/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;</w:t>
                          </w:r>
                        </w:p>
                        <w:p w:rsidR="0001422C" w:rsidRPr="00FC70F2" w:rsidRDefault="0001422C" w:rsidP="0001422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</w:pPr>
                          <w:r w:rsidRPr="00FC70F2">
                            <w:rPr>
                              <w:rFonts w:ascii="Verdana" w:hAnsi="Verdana"/>
                              <w:b/>
                              <w:color w:val="339966"/>
                              <w:sz w:val="12"/>
                              <w:szCs w:val="12"/>
                            </w:rPr>
                            <w:t>Tel. +40 740 896990; Fax: +40 255 545651;</w:t>
                          </w:r>
                        </w:p>
                        <w:p w:rsidR="0001422C" w:rsidRPr="00EE77C9" w:rsidRDefault="00CB2307" w:rsidP="0001422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hyperlink r:id="rId5" w:history="1">
                            <w:r w:rsidR="0001422C" w:rsidRPr="00D71BE2">
                              <w:rPr>
                                <w:rStyle w:val="Hyperlink"/>
                                <w:rFonts w:ascii="Verdana" w:hAnsi="Verdana"/>
                                <w:sz w:val="12"/>
                                <w:szCs w:val="12"/>
                              </w:rPr>
                              <w:t>www.gal-clisuradunarii.ro</w:t>
                            </w:r>
                          </w:hyperlink>
                          <w:r w:rsidR="0001422C" w:rsidRPr="00EE77C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01422C" w:rsidRPr="00EE77C9">
                            <w:rPr>
                              <w:rFonts w:ascii="Verdana" w:hAnsi="Verdana"/>
                              <w:color w:val="339966"/>
                              <w:sz w:val="12"/>
                              <w:szCs w:val="12"/>
                            </w:rPr>
                            <w:t>;</w:t>
                          </w:r>
                          <w:r w:rsidR="0001422C" w:rsidRPr="00EE77C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6" w:history="1">
                            <w:r w:rsidR="0001422C" w:rsidRPr="00EE77C9">
                              <w:rPr>
                                <w:rStyle w:val="Hyperlink"/>
                                <w:rFonts w:ascii="Verdana" w:hAnsi="Verdana"/>
                                <w:sz w:val="12"/>
                                <w:szCs w:val="12"/>
                              </w:rPr>
                              <w:t>office@gal-clisuradunarii.ro</w:t>
                            </w:r>
                          </w:hyperlink>
                        </w:p>
                        <w:p w:rsidR="0001422C" w:rsidRPr="00EE77C9" w:rsidRDefault="0001422C" w:rsidP="000142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6" o:spid="_x0000_s1027" type="#_x0000_t202" style="position:absolute;margin-left:176.85pt;margin-top:781.75pt;width:219.9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" filled="f" stroked="f">
              <v:textbox>
                <w:txbxContent>
                  <w:p w:rsidR="0001422C" w:rsidRPr="00EE77C9" w:rsidRDefault="0001422C" w:rsidP="0001422C">
                    <w:pPr>
                      <w:pStyle w:val="Antet"/>
                      <w:spacing w:line="360" w:lineRule="auto"/>
                      <w:jc w:val="center"/>
                      <w:rPr>
                        <w:rFonts w:ascii="Verdana" w:hAnsi="Verdana" w:cs="Tahoma"/>
                        <w:b/>
                        <w:color w:val="339966"/>
                        <w:sz w:val="14"/>
                        <w:szCs w:val="14"/>
                        <w:lang w:val="it-IT"/>
                      </w:rPr>
                    </w:pPr>
                    <w:r w:rsidRPr="00EE77C9">
                      <w:rPr>
                        <w:rFonts w:ascii="Verdana" w:hAnsi="Verdana" w:cs="Tahoma"/>
                        <w:b/>
                        <w:color w:val="339966"/>
                        <w:sz w:val="14"/>
                        <w:szCs w:val="14"/>
                        <w:lang w:val="it-IT"/>
                      </w:rPr>
                      <w:t>GRUPUL DE ACŢIUNE LOCALĂ CLISURA DUNĂRII</w:t>
                    </w:r>
                  </w:p>
                  <w:p w:rsidR="0001422C" w:rsidRDefault="0001422C" w:rsidP="0001422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</w:pPr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Com.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Berzasca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Nr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. 282, Jud.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Caraş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Severin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România</w:t>
                    </w:r>
                    <w:proofErr w:type="spellEnd"/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;</w:t>
                    </w:r>
                  </w:p>
                  <w:p w:rsidR="0001422C" w:rsidRPr="00FC70F2" w:rsidRDefault="0001422C" w:rsidP="0001422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</w:pPr>
                    <w:r w:rsidRPr="00FC70F2">
                      <w:rPr>
                        <w:rFonts w:ascii="Verdana" w:hAnsi="Verdana"/>
                        <w:b/>
                        <w:color w:val="339966"/>
                        <w:sz w:val="12"/>
                        <w:szCs w:val="12"/>
                      </w:rPr>
                      <w:t>Tel. +40 740 896990; Fax: +40 255 545651;</w:t>
                    </w:r>
                  </w:p>
                  <w:p w:rsidR="0001422C" w:rsidRPr="00EE77C9" w:rsidRDefault="00CB2307" w:rsidP="0001422C">
                    <w:pPr>
                      <w:spacing w:line="360" w:lineRule="auto"/>
                      <w:jc w:val="center"/>
                      <w:rPr>
                        <w:rFonts w:ascii="Verdana" w:hAnsi="Verdana"/>
                        <w:sz w:val="12"/>
                        <w:szCs w:val="12"/>
                      </w:rPr>
                    </w:pPr>
                    <w:hyperlink r:id="rId7" w:history="1">
                      <w:r w:rsidR="0001422C" w:rsidRPr="00D71BE2">
                        <w:rPr>
                          <w:rStyle w:val="Hyperlink"/>
                          <w:rFonts w:ascii="Verdana" w:hAnsi="Verdana"/>
                          <w:sz w:val="12"/>
                          <w:szCs w:val="12"/>
                        </w:rPr>
                        <w:t>www.gal-clisuradunarii.ro</w:t>
                      </w:r>
                    </w:hyperlink>
                    <w:r w:rsidR="0001422C" w:rsidRPr="00EE77C9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01422C" w:rsidRPr="00EE77C9">
                      <w:rPr>
                        <w:rFonts w:ascii="Verdana" w:hAnsi="Verdana"/>
                        <w:color w:val="339966"/>
                        <w:sz w:val="12"/>
                        <w:szCs w:val="12"/>
                      </w:rPr>
                      <w:t>;</w:t>
                    </w:r>
                    <w:r w:rsidR="0001422C" w:rsidRPr="00EE77C9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hyperlink r:id="rId8" w:history="1">
                      <w:r w:rsidR="0001422C" w:rsidRPr="00EE77C9">
                        <w:rPr>
                          <w:rStyle w:val="Hyperlink"/>
                          <w:rFonts w:ascii="Verdana" w:hAnsi="Verdana"/>
                          <w:sz w:val="12"/>
                          <w:szCs w:val="12"/>
                        </w:rPr>
                        <w:t>office@gal-clisuradunarii.ro</w:t>
                      </w:r>
                    </w:hyperlink>
                  </w:p>
                  <w:p w:rsidR="0001422C" w:rsidRPr="00EE77C9" w:rsidRDefault="0001422C" w:rsidP="0001422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07" w:rsidRDefault="00CB2307" w:rsidP="0001422C">
      <w:r>
        <w:separator/>
      </w:r>
    </w:p>
  </w:footnote>
  <w:footnote w:type="continuationSeparator" w:id="0">
    <w:p w:rsidR="00CB2307" w:rsidRDefault="00CB2307" w:rsidP="0001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2C" w:rsidRDefault="00263701" w:rsidP="0001422C">
    <w:pPr>
      <w:pStyle w:val="Antet"/>
      <w:ind w:left="-851"/>
      <w:jc w:val="center"/>
      <w:rPr>
        <w:rFonts w:ascii="Lucida Console" w:hAnsi="Lucida Console" w:cs="Tahoma"/>
        <w:b/>
        <w:color w:val="339966"/>
        <w:lang w:val="it-IT"/>
      </w:rPr>
    </w:pPr>
    <w:r>
      <w:rPr>
        <w:noProof/>
      </w:rPr>
      <w:drawing>
        <wp:inline distT="0" distB="0" distL="0" distR="0" wp14:anchorId="051D940C" wp14:editId="5AC5518C">
          <wp:extent cx="5731510" cy="541309"/>
          <wp:effectExtent l="0" t="0" r="2540" b="0"/>
          <wp:docPr id="2" name="Imagin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1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22C" w:rsidRDefault="0001422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902"/>
    <w:multiLevelType w:val="hybridMultilevel"/>
    <w:tmpl w:val="4AA4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11D"/>
    <w:multiLevelType w:val="hybridMultilevel"/>
    <w:tmpl w:val="60DC60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C20A43"/>
    <w:multiLevelType w:val="hybridMultilevel"/>
    <w:tmpl w:val="B172E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E7B"/>
    <w:multiLevelType w:val="hybridMultilevel"/>
    <w:tmpl w:val="84A8A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563"/>
    <w:multiLevelType w:val="hybridMultilevel"/>
    <w:tmpl w:val="8E3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2AF"/>
    <w:multiLevelType w:val="hybridMultilevel"/>
    <w:tmpl w:val="F7F4D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3166"/>
    <w:multiLevelType w:val="hybridMultilevel"/>
    <w:tmpl w:val="8798330C"/>
    <w:lvl w:ilvl="0" w:tplc="2648220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1091"/>
    <w:multiLevelType w:val="hybridMultilevel"/>
    <w:tmpl w:val="8F286A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5ED"/>
    <w:multiLevelType w:val="hybridMultilevel"/>
    <w:tmpl w:val="00841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EF394A"/>
    <w:multiLevelType w:val="hybridMultilevel"/>
    <w:tmpl w:val="33E65E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44A87"/>
    <w:multiLevelType w:val="hybridMultilevel"/>
    <w:tmpl w:val="A63A9B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846AD"/>
    <w:multiLevelType w:val="hybridMultilevel"/>
    <w:tmpl w:val="5C0E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2E7"/>
    <w:multiLevelType w:val="hybridMultilevel"/>
    <w:tmpl w:val="9A30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B58"/>
    <w:multiLevelType w:val="hybridMultilevel"/>
    <w:tmpl w:val="52CA60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44883"/>
    <w:multiLevelType w:val="hybridMultilevel"/>
    <w:tmpl w:val="34786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49DE"/>
    <w:multiLevelType w:val="hybridMultilevel"/>
    <w:tmpl w:val="B1048F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23919"/>
    <w:multiLevelType w:val="hybridMultilevel"/>
    <w:tmpl w:val="5186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47B0"/>
    <w:multiLevelType w:val="hybridMultilevel"/>
    <w:tmpl w:val="12A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D6E4C"/>
    <w:multiLevelType w:val="hybridMultilevel"/>
    <w:tmpl w:val="2F6E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7584"/>
    <w:multiLevelType w:val="hybridMultilevel"/>
    <w:tmpl w:val="AAE212F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454D4"/>
    <w:multiLevelType w:val="hybridMultilevel"/>
    <w:tmpl w:val="1B3A0162"/>
    <w:lvl w:ilvl="0" w:tplc="18444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E2C0A"/>
    <w:multiLevelType w:val="hybridMultilevel"/>
    <w:tmpl w:val="4DBA574A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E1F5D"/>
    <w:multiLevelType w:val="hybridMultilevel"/>
    <w:tmpl w:val="27228E46"/>
    <w:lvl w:ilvl="0" w:tplc="DF5ED5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2F4B00"/>
    <w:multiLevelType w:val="multilevel"/>
    <w:tmpl w:val="5F2F4B0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77B4D"/>
    <w:multiLevelType w:val="hybridMultilevel"/>
    <w:tmpl w:val="574EAC88"/>
    <w:lvl w:ilvl="0" w:tplc="742E68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DF3F66"/>
    <w:multiLevelType w:val="hybridMultilevel"/>
    <w:tmpl w:val="B7B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A37FB"/>
    <w:multiLevelType w:val="hybridMultilevel"/>
    <w:tmpl w:val="BA8401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945B2"/>
    <w:multiLevelType w:val="hybridMultilevel"/>
    <w:tmpl w:val="46DA963E"/>
    <w:lvl w:ilvl="0" w:tplc="629A299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163A68"/>
    <w:multiLevelType w:val="hybridMultilevel"/>
    <w:tmpl w:val="4F5E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B1849"/>
    <w:multiLevelType w:val="hybridMultilevel"/>
    <w:tmpl w:val="2F9609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00B10"/>
    <w:multiLevelType w:val="hybridMultilevel"/>
    <w:tmpl w:val="26165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27377"/>
    <w:multiLevelType w:val="hybridMultilevel"/>
    <w:tmpl w:val="3D7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62E2"/>
    <w:multiLevelType w:val="hybridMultilevel"/>
    <w:tmpl w:val="82BE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2996"/>
    <w:multiLevelType w:val="hybridMultilevel"/>
    <w:tmpl w:val="801E8C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34EEF"/>
    <w:multiLevelType w:val="hybridMultilevel"/>
    <w:tmpl w:val="5EA429B8"/>
    <w:lvl w:ilvl="0" w:tplc="26482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5"/>
  </w:num>
  <w:num w:numId="4">
    <w:abstractNumId w:val="31"/>
  </w:num>
  <w:num w:numId="5">
    <w:abstractNumId w:val="22"/>
  </w:num>
  <w:num w:numId="6">
    <w:abstractNumId w:val="27"/>
  </w:num>
  <w:num w:numId="7">
    <w:abstractNumId w:val="21"/>
  </w:num>
  <w:num w:numId="8">
    <w:abstractNumId w:val="15"/>
  </w:num>
  <w:num w:numId="9">
    <w:abstractNumId w:val="23"/>
  </w:num>
  <w:num w:numId="10">
    <w:abstractNumId w:val="8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19"/>
  </w:num>
  <w:num w:numId="20">
    <w:abstractNumId w:val="20"/>
  </w:num>
  <w:num w:numId="21">
    <w:abstractNumId w:val="35"/>
  </w:num>
  <w:num w:numId="22">
    <w:abstractNumId w:val="6"/>
  </w:num>
  <w:num w:numId="23">
    <w:abstractNumId w:val="28"/>
  </w:num>
  <w:num w:numId="24">
    <w:abstractNumId w:val="29"/>
  </w:num>
  <w:num w:numId="25">
    <w:abstractNumId w:val="34"/>
  </w:num>
  <w:num w:numId="26">
    <w:abstractNumId w:val="3"/>
  </w:num>
  <w:num w:numId="27">
    <w:abstractNumId w:val="7"/>
  </w:num>
  <w:num w:numId="28">
    <w:abstractNumId w:val="18"/>
  </w:num>
  <w:num w:numId="29">
    <w:abstractNumId w:val="9"/>
  </w:num>
  <w:num w:numId="30">
    <w:abstractNumId w:val="16"/>
  </w:num>
  <w:num w:numId="31">
    <w:abstractNumId w:val="10"/>
  </w:num>
  <w:num w:numId="32">
    <w:abstractNumId w:val="0"/>
  </w:num>
  <w:num w:numId="33">
    <w:abstractNumId w:val="14"/>
  </w:num>
  <w:num w:numId="34">
    <w:abstractNumId w:val="2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0441D"/>
    <w:rsid w:val="0001422C"/>
    <w:rsid w:val="00035316"/>
    <w:rsid w:val="000660B1"/>
    <w:rsid w:val="0008507C"/>
    <w:rsid w:val="000A0324"/>
    <w:rsid w:val="000B41F8"/>
    <w:rsid w:val="00144425"/>
    <w:rsid w:val="00144A8B"/>
    <w:rsid w:val="0019552F"/>
    <w:rsid w:val="001F1FB5"/>
    <w:rsid w:val="001F249D"/>
    <w:rsid w:val="002217B2"/>
    <w:rsid w:val="00256746"/>
    <w:rsid w:val="00263701"/>
    <w:rsid w:val="00286B25"/>
    <w:rsid w:val="002D71EB"/>
    <w:rsid w:val="00361DA4"/>
    <w:rsid w:val="0039540B"/>
    <w:rsid w:val="003E1E06"/>
    <w:rsid w:val="00490970"/>
    <w:rsid w:val="004C71EB"/>
    <w:rsid w:val="004D6C87"/>
    <w:rsid w:val="004F623D"/>
    <w:rsid w:val="005269EE"/>
    <w:rsid w:val="00550113"/>
    <w:rsid w:val="005A4926"/>
    <w:rsid w:val="005A6E33"/>
    <w:rsid w:val="005D295A"/>
    <w:rsid w:val="005F0681"/>
    <w:rsid w:val="006F4947"/>
    <w:rsid w:val="007A0642"/>
    <w:rsid w:val="007C7101"/>
    <w:rsid w:val="00811DDA"/>
    <w:rsid w:val="008211EA"/>
    <w:rsid w:val="00821751"/>
    <w:rsid w:val="00880903"/>
    <w:rsid w:val="008C63AA"/>
    <w:rsid w:val="008D2E00"/>
    <w:rsid w:val="00905C34"/>
    <w:rsid w:val="00916515"/>
    <w:rsid w:val="00917CD4"/>
    <w:rsid w:val="00925E72"/>
    <w:rsid w:val="0095047F"/>
    <w:rsid w:val="00962ED8"/>
    <w:rsid w:val="009634BC"/>
    <w:rsid w:val="00966D2A"/>
    <w:rsid w:val="0096700D"/>
    <w:rsid w:val="00981818"/>
    <w:rsid w:val="00986DDF"/>
    <w:rsid w:val="009B2EDA"/>
    <w:rsid w:val="009C16C9"/>
    <w:rsid w:val="009E78D1"/>
    <w:rsid w:val="00A2620C"/>
    <w:rsid w:val="00A825AC"/>
    <w:rsid w:val="00AA5326"/>
    <w:rsid w:val="00AE1B22"/>
    <w:rsid w:val="00B05147"/>
    <w:rsid w:val="00B05509"/>
    <w:rsid w:val="00B14E04"/>
    <w:rsid w:val="00B26D39"/>
    <w:rsid w:val="00B36A57"/>
    <w:rsid w:val="00B76721"/>
    <w:rsid w:val="00BD4E8A"/>
    <w:rsid w:val="00BF4966"/>
    <w:rsid w:val="00C168B5"/>
    <w:rsid w:val="00C251CB"/>
    <w:rsid w:val="00C31A3E"/>
    <w:rsid w:val="00C34254"/>
    <w:rsid w:val="00C423B2"/>
    <w:rsid w:val="00C711A3"/>
    <w:rsid w:val="00CB2307"/>
    <w:rsid w:val="00CD2EAB"/>
    <w:rsid w:val="00CF4D22"/>
    <w:rsid w:val="00D072CA"/>
    <w:rsid w:val="00D12780"/>
    <w:rsid w:val="00D13FA3"/>
    <w:rsid w:val="00D21669"/>
    <w:rsid w:val="00D24C53"/>
    <w:rsid w:val="00D33F95"/>
    <w:rsid w:val="00D735B7"/>
    <w:rsid w:val="00DA39E2"/>
    <w:rsid w:val="00E00610"/>
    <w:rsid w:val="00E13240"/>
    <w:rsid w:val="00EE29A4"/>
    <w:rsid w:val="00EE571C"/>
    <w:rsid w:val="00F00EC6"/>
    <w:rsid w:val="00F45DC1"/>
    <w:rsid w:val="00F734C4"/>
    <w:rsid w:val="00F75C73"/>
    <w:rsid w:val="00F76A92"/>
    <w:rsid w:val="00FC2F79"/>
    <w:rsid w:val="00FD6B96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79852-9D69-4E39-9D1D-735CB2A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01422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01422C"/>
  </w:style>
  <w:style w:type="paragraph" w:styleId="Subsol">
    <w:name w:val="footer"/>
    <w:basedOn w:val="Normal"/>
    <w:link w:val="SubsolCaracter"/>
    <w:uiPriority w:val="99"/>
    <w:unhideWhenUsed/>
    <w:rsid w:val="0001422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1422C"/>
  </w:style>
  <w:style w:type="character" w:styleId="Hyperlink">
    <w:name w:val="Hyperlink"/>
    <w:rsid w:val="0001422C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13FA3"/>
    <w:rPr>
      <w:b/>
      <w:bCs/>
    </w:rPr>
  </w:style>
  <w:style w:type="paragraph" w:styleId="Listparagraf">
    <w:name w:val="List Paragraph"/>
    <w:basedOn w:val="Normal"/>
    <w:uiPriority w:val="34"/>
    <w:qFormat/>
    <w:rsid w:val="00D13FA3"/>
    <w:pPr>
      <w:ind w:left="720"/>
      <w:contextualSpacing/>
    </w:pPr>
  </w:style>
  <w:style w:type="character" w:customStyle="1" w:styleId="Heading3">
    <w:name w:val="Heading #3_"/>
    <w:link w:val="Heading30"/>
    <w:rsid w:val="00D13FA3"/>
    <w:rPr>
      <w:rFonts w:cs="Calibri"/>
      <w:b/>
      <w:bCs/>
      <w:sz w:val="30"/>
      <w:szCs w:val="30"/>
      <w:shd w:val="clear" w:color="auto" w:fill="FFFFFF"/>
    </w:rPr>
  </w:style>
  <w:style w:type="paragraph" w:customStyle="1" w:styleId="Heading30">
    <w:name w:val="Heading #3"/>
    <w:basedOn w:val="Normal"/>
    <w:link w:val="Heading3"/>
    <w:rsid w:val="00D13FA3"/>
    <w:pPr>
      <w:widowControl w:val="0"/>
      <w:shd w:val="clear" w:color="auto" w:fill="FFFFFF"/>
      <w:spacing w:line="778" w:lineRule="exact"/>
      <w:jc w:val="center"/>
      <w:outlineLvl w:val="2"/>
    </w:pPr>
    <w:rPr>
      <w:rFonts w:asciiTheme="minorHAnsi" w:eastAsiaTheme="minorHAnsi" w:hAnsiTheme="minorHAnsi" w:cs="Calibri"/>
      <w:b/>
      <w:bCs/>
      <w:sz w:val="30"/>
      <w:szCs w:val="30"/>
      <w:lang w:val="ro-RO"/>
    </w:rPr>
  </w:style>
  <w:style w:type="paragraph" w:customStyle="1" w:styleId="Default">
    <w:name w:val="Default"/>
    <w:rsid w:val="00D13F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Frspaiere">
    <w:name w:val="No Spacing"/>
    <w:link w:val="FrspaiereCaracter"/>
    <w:uiPriority w:val="1"/>
    <w:qFormat/>
    <w:rsid w:val="00D13F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ro-RO"/>
    </w:rPr>
  </w:style>
  <w:style w:type="character" w:customStyle="1" w:styleId="FrspaiereCaracter">
    <w:name w:val="Fără spațiere Caracter"/>
    <w:link w:val="Frspaiere"/>
    <w:uiPriority w:val="1"/>
    <w:rsid w:val="00D13FA3"/>
    <w:rPr>
      <w:rFonts w:ascii="Microsoft Sans Serif" w:eastAsia="Microsoft Sans Serif" w:hAnsi="Microsoft Sans Serif" w:cs="Microsoft Sans Serif"/>
      <w:color w:val="000000"/>
      <w:sz w:val="24"/>
      <w:szCs w:val="24"/>
      <w:lang w:val="en-US" w:bidi="ro-RO"/>
    </w:rPr>
  </w:style>
  <w:style w:type="paragraph" w:styleId="NormalWeb">
    <w:name w:val="Normal (Web)"/>
    <w:basedOn w:val="Normal"/>
    <w:uiPriority w:val="99"/>
    <w:rsid w:val="00D24C53"/>
    <w:pPr>
      <w:spacing w:before="100" w:beforeAutospacing="1" w:after="100" w:afterAutospacing="1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168B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168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l-clisuradunarii.ro" TargetMode="External"/><Relationship Id="rId3" Type="http://schemas.openxmlformats.org/officeDocument/2006/relationships/hyperlink" Target="http://www.gal-clisuradunarii.ro" TargetMode="External"/><Relationship Id="rId7" Type="http://schemas.openxmlformats.org/officeDocument/2006/relationships/hyperlink" Target="http://www.gal-clisuradunarii.ro" TargetMode="External"/><Relationship Id="rId2" Type="http://schemas.openxmlformats.org/officeDocument/2006/relationships/hyperlink" Target="mailto:office@gal-clisuradunarii.ro" TargetMode="External"/><Relationship Id="rId1" Type="http://schemas.openxmlformats.org/officeDocument/2006/relationships/hyperlink" Target="http://www.gal-clisuradunarii.ro" TargetMode="External"/><Relationship Id="rId6" Type="http://schemas.openxmlformats.org/officeDocument/2006/relationships/hyperlink" Target="mailto:office@gal-clisuradunarii.ro" TargetMode="External"/><Relationship Id="rId5" Type="http://schemas.openxmlformats.org/officeDocument/2006/relationships/hyperlink" Target="http://www.gal-clisuradunarii.ro" TargetMode="External"/><Relationship Id="rId4" Type="http://schemas.openxmlformats.org/officeDocument/2006/relationships/hyperlink" Target="mailto:office@gal-clisuradunari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F385-692A-4442-B2B8-199F577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 Vasile</dc:creator>
  <cp:keywords/>
  <dc:description/>
  <cp:lastModifiedBy>Mihaela</cp:lastModifiedBy>
  <cp:revision>4</cp:revision>
  <dcterms:created xsi:type="dcterms:W3CDTF">2017-11-16T12:53:00Z</dcterms:created>
  <dcterms:modified xsi:type="dcterms:W3CDTF">2017-12-01T17:00:00Z</dcterms:modified>
</cp:coreProperties>
</file>